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F298" w14:textId="77777777" w:rsidR="00E51BD0" w:rsidRDefault="00E51BD0" w:rsidP="00EA4EA8">
      <w:pPr>
        <w:pStyle w:val="a"/>
        <w:spacing w:after="0"/>
        <w:jc w:val="center"/>
        <w:rPr>
          <w:rFonts w:ascii="Gentium Plus" w:hAnsi="Gentium Plus"/>
          <w:b/>
          <w:bCs/>
          <w:color w:val="auto"/>
          <w:sz w:val="22"/>
          <w:szCs w:val="22"/>
        </w:rPr>
      </w:pPr>
    </w:p>
    <w:p w14:paraId="3A386CF2" w14:textId="77777777" w:rsidR="00E51BD0" w:rsidRDefault="00E51BD0" w:rsidP="00EA4EA8">
      <w:pPr>
        <w:pStyle w:val="a"/>
        <w:spacing w:after="0"/>
        <w:jc w:val="center"/>
        <w:rPr>
          <w:rFonts w:ascii="Gentium Plus" w:hAnsi="Gentium Plus"/>
          <w:b/>
          <w:bCs/>
          <w:color w:val="auto"/>
          <w:sz w:val="22"/>
          <w:szCs w:val="22"/>
        </w:rPr>
      </w:pPr>
    </w:p>
    <w:p w14:paraId="3704E20C" w14:textId="77777777" w:rsidR="00E51BD0" w:rsidRDefault="00E51BD0" w:rsidP="00EA4EA8">
      <w:pPr>
        <w:pStyle w:val="a"/>
        <w:spacing w:after="0"/>
        <w:jc w:val="center"/>
        <w:rPr>
          <w:rFonts w:ascii="Gentium Plus" w:hAnsi="Gentium Plus"/>
          <w:b/>
          <w:bCs/>
          <w:color w:val="auto"/>
          <w:sz w:val="22"/>
          <w:szCs w:val="22"/>
        </w:rPr>
      </w:pPr>
    </w:p>
    <w:p w14:paraId="382D3F8F" w14:textId="77777777" w:rsidR="00E51BD0" w:rsidRDefault="00E51BD0" w:rsidP="00E51BD0">
      <w:pPr>
        <w:pStyle w:val="a"/>
        <w:spacing w:after="0"/>
        <w:rPr>
          <w:rFonts w:ascii="Gentium Plus" w:hAnsi="Gentium Plus"/>
          <w:b/>
          <w:bCs/>
          <w:color w:val="auto"/>
          <w:sz w:val="22"/>
          <w:szCs w:val="22"/>
        </w:rPr>
      </w:pPr>
    </w:p>
    <w:p w14:paraId="41053BDA" w14:textId="1C5B0412" w:rsidR="00EA4EA8" w:rsidRPr="00493518" w:rsidRDefault="00E51BD0" w:rsidP="00EA4EA8">
      <w:pPr>
        <w:pStyle w:val="a"/>
        <w:spacing w:after="0"/>
        <w:jc w:val="center"/>
        <w:rPr>
          <w:rFonts w:ascii="Gentium Plus" w:hAnsi="Gentium Plus"/>
          <w:b/>
          <w:bCs/>
          <w:color w:val="7F7F7F" w:themeColor="text1" w:themeTint="80"/>
          <w:sz w:val="22"/>
          <w:szCs w:val="22"/>
        </w:rPr>
      </w:pPr>
      <w:r w:rsidRPr="00493518">
        <w:rPr>
          <w:rFonts w:ascii="Gentium Plus" w:hAnsi="Gentium Plus"/>
          <w:b/>
          <w:bCs/>
          <w:color w:val="7F7F7F" w:themeColor="text1" w:themeTint="80"/>
          <w:sz w:val="22"/>
          <w:szCs w:val="22"/>
        </w:rPr>
        <w:t xml:space="preserve"> </w:t>
      </w:r>
      <w:r w:rsidRPr="00493518">
        <w:rPr>
          <w:rFonts w:ascii="Gentium Plus" w:hAnsi="Gentium Plus"/>
          <w:b/>
          <w:bCs/>
          <w:color w:val="7F7F7F" w:themeColor="text1" w:themeTint="80"/>
          <w:sz w:val="22"/>
          <w:szCs w:val="22"/>
        </w:rPr>
        <w:tab/>
      </w:r>
      <w:r w:rsidR="00D11C07" w:rsidRPr="00493518">
        <w:rPr>
          <w:rFonts w:ascii="Gentium Plus" w:hAnsi="Gentium Plus"/>
          <w:b/>
          <w:bCs/>
          <w:color w:val="7F7F7F" w:themeColor="text1" w:themeTint="80"/>
          <w:sz w:val="22"/>
          <w:szCs w:val="22"/>
        </w:rPr>
        <w:t>Sayı: 00 / Ekim 2026</w:t>
      </w:r>
      <w:r w:rsidR="00D11C07" w:rsidRPr="00493518">
        <w:rPr>
          <w:rFonts w:ascii="Gentium Plus" w:hAnsi="Gentium Plus"/>
          <w:b/>
          <w:bCs/>
          <w:color w:val="7F7F7F" w:themeColor="text1" w:themeTint="80"/>
          <w:sz w:val="22"/>
          <w:szCs w:val="22"/>
        </w:rPr>
        <w:tab/>
      </w:r>
      <w:r w:rsidR="00D11C07" w:rsidRPr="00493518">
        <w:rPr>
          <w:rFonts w:ascii="Gentium Plus" w:hAnsi="Gentium Plus"/>
          <w:b/>
          <w:bCs/>
          <w:color w:val="7F7F7F" w:themeColor="text1" w:themeTint="80"/>
          <w:sz w:val="22"/>
          <w:szCs w:val="22"/>
        </w:rPr>
        <w:tab/>
        <w:t>Issue: 00 / October 2026</w:t>
      </w:r>
    </w:p>
    <w:p w14:paraId="70F69E7F" w14:textId="77777777" w:rsidR="006D16D9" w:rsidRDefault="006D16D9" w:rsidP="000A16F5">
      <w:pPr>
        <w:pStyle w:val="a"/>
        <w:spacing w:after="0"/>
        <w:rPr>
          <w:rFonts w:ascii="Gentium Plus" w:hAnsi="Gentium Plus"/>
          <w:b/>
          <w:bCs/>
          <w:color w:val="auto"/>
          <w:sz w:val="22"/>
          <w:szCs w:val="22"/>
        </w:rPr>
      </w:pPr>
    </w:p>
    <w:p w14:paraId="2B751EAC" w14:textId="472670AB" w:rsidR="000A16F5" w:rsidRPr="000A16F5" w:rsidRDefault="00AF0DF1" w:rsidP="000A16F5">
      <w:pPr>
        <w:pStyle w:val="a"/>
        <w:spacing w:after="0"/>
        <w:jc w:val="center"/>
        <w:rPr>
          <w:rFonts w:ascii="Traditional Arabic" w:hAnsi="Traditional Arabic" w:cs="Traditional Arabic"/>
          <w:b/>
          <w:bCs/>
          <w:color w:val="auto"/>
          <w:sz w:val="32"/>
          <w:szCs w:val="32"/>
          <w:rtl/>
        </w:rPr>
      </w:pPr>
      <w:r w:rsidRPr="00AF0DF1">
        <w:rPr>
          <w:rFonts w:ascii="Traditional Arabic" w:hAnsi="Traditional Arabic" w:cs="Traditional Arabic"/>
          <w:b/>
          <w:bCs/>
          <w:color w:val="auto"/>
          <w:sz w:val="32"/>
          <w:szCs w:val="32"/>
          <w:rtl/>
        </w:rPr>
        <w:t>العنوان</w:t>
      </w:r>
    </w:p>
    <w:p w14:paraId="706B9F22" w14:textId="0AF23DE4" w:rsidR="00EA4EA8" w:rsidRPr="00EA4EA8" w:rsidRDefault="00AF0DF1" w:rsidP="00AF0DF1">
      <w:pPr>
        <w:pStyle w:val="a"/>
        <w:jc w:val="center"/>
        <w:rPr>
          <w:rFonts w:ascii="Gentium Plus" w:hAnsi="Gentium Plus"/>
          <w:b/>
          <w:bCs/>
          <w:color w:val="auto"/>
          <w:sz w:val="22"/>
          <w:szCs w:val="22"/>
          <w:vertAlign w:val="superscript"/>
        </w:rPr>
      </w:pPr>
      <w:r>
        <w:rPr>
          <w:rFonts w:ascii="Gentium Plus" w:hAnsi="Gentium Plus"/>
          <w:b/>
          <w:bCs/>
          <w:color w:val="auto"/>
          <w:sz w:val="22"/>
          <w:szCs w:val="22"/>
        </w:rPr>
        <w:t>Başlık</w:t>
      </w:r>
      <w:r w:rsidR="00EA4EA8" w:rsidRPr="00EA4EA8">
        <w:rPr>
          <w:rFonts w:ascii="Gentium Plus" w:hAnsi="Gentium Plus"/>
          <w:b/>
          <w:bCs/>
          <w:color w:val="auto"/>
          <w:sz w:val="22"/>
          <w:szCs w:val="22"/>
        </w:rPr>
        <w:t xml:space="preserve"> </w:t>
      </w:r>
    </w:p>
    <w:p w14:paraId="60C65935" w14:textId="0A3D17A4" w:rsidR="00EA4EA8" w:rsidRPr="00EA4EA8" w:rsidRDefault="00EA4EA8" w:rsidP="004D1538">
      <w:pPr>
        <w:pStyle w:val="a"/>
        <w:jc w:val="center"/>
        <w:rPr>
          <w:rFonts w:ascii="Gentium Plus" w:hAnsi="Gentium Plus"/>
          <w:b/>
          <w:bCs/>
          <w:color w:val="auto"/>
          <w:sz w:val="22"/>
          <w:szCs w:val="22"/>
        </w:rPr>
      </w:pPr>
      <w:r w:rsidRPr="00EA4EA8">
        <w:rPr>
          <w:rFonts w:ascii="Gentium Plus" w:hAnsi="Gentium Plus"/>
          <w:b/>
          <w:bCs/>
          <w:color w:val="auto"/>
          <w:sz w:val="22"/>
          <w:szCs w:val="22"/>
        </w:rPr>
        <w:t xml:space="preserve">Title </w:t>
      </w:r>
    </w:p>
    <w:p w14:paraId="3495AEA8" w14:textId="182F599B" w:rsidR="00EA4EA8" w:rsidRDefault="00EA4EA8" w:rsidP="000A16F5">
      <w:pPr>
        <w:pStyle w:val="a"/>
        <w:jc w:val="center"/>
        <w:rPr>
          <w:rFonts w:ascii="Gentium Plus" w:hAnsi="Gentium Plus"/>
          <w:b/>
          <w:bCs/>
          <w:color w:val="auto"/>
          <w:sz w:val="22"/>
          <w:szCs w:val="22"/>
        </w:rPr>
      </w:pPr>
      <w:r w:rsidRPr="00EA4EA8">
        <w:rPr>
          <w:rFonts w:ascii="Gentium Plus" w:hAnsi="Gentium Plus"/>
          <w:b/>
          <w:bCs/>
          <w:color w:val="auto"/>
          <w:sz w:val="22"/>
          <w:szCs w:val="22"/>
        </w:rPr>
        <w:t>Ad SOYAD/Name SURNAME</w:t>
      </w:r>
      <w:r w:rsidR="006D16D9">
        <w:rPr>
          <w:rStyle w:val="DipnotBavurusu"/>
          <w:rFonts w:ascii="Gentium Plus" w:hAnsi="Gentium Plus" w:hint="eastAsia"/>
          <w:b/>
          <w:bCs/>
          <w:color w:val="auto"/>
          <w:sz w:val="22"/>
          <w:szCs w:val="22"/>
        </w:rPr>
        <w:footnoteReference w:id="1"/>
      </w:r>
      <w:r w:rsidRPr="00EA4EA8">
        <w:rPr>
          <w:rFonts w:ascii="Gentium Plus" w:hAnsi="Gentium Plus"/>
          <w:b/>
          <w:bCs/>
          <w:color w:val="auto"/>
          <w:sz w:val="22"/>
          <w:szCs w:val="22"/>
        </w:rPr>
        <w:t>; Ad SOYAD/Name SURNAME</w:t>
      </w:r>
      <w:r w:rsidR="006D16D9">
        <w:rPr>
          <w:rStyle w:val="DipnotBavurusu"/>
          <w:rFonts w:ascii="Gentium Plus" w:hAnsi="Gentium Plus" w:hint="eastAsia"/>
          <w:b/>
          <w:bCs/>
          <w:color w:val="auto"/>
          <w:sz w:val="22"/>
          <w:szCs w:val="22"/>
        </w:rPr>
        <w:footnoteReference w:id="2"/>
      </w:r>
    </w:p>
    <w:p w14:paraId="7DAEC0A3" w14:textId="77777777" w:rsidR="000A16F5" w:rsidRPr="000A16F5" w:rsidRDefault="000A16F5" w:rsidP="000A16F5">
      <w:pPr>
        <w:pStyle w:val="a"/>
        <w:jc w:val="center"/>
        <w:rPr>
          <w:rFonts w:ascii="Gentium Plus" w:hAnsi="Gentium Plus"/>
          <w:b/>
          <w:bCs/>
          <w:color w:val="auto"/>
          <w:sz w:val="22"/>
          <w:szCs w:val="22"/>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084"/>
      </w:tblGrid>
      <w:tr w:rsidR="000A16F5" w14:paraId="0061A0FD" w14:textId="77777777" w:rsidTr="000A16F5">
        <w:tc>
          <w:tcPr>
            <w:tcW w:w="9062" w:type="dxa"/>
            <w:gridSpan w:val="2"/>
          </w:tcPr>
          <w:p w14:paraId="73CAE6CC" w14:textId="77777777" w:rsidR="000A16F5" w:rsidRDefault="000A16F5" w:rsidP="000A16F5">
            <w:pPr>
              <w:pStyle w:val="a"/>
              <w:jc w:val="center"/>
              <w:rPr>
                <w:rFonts w:ascii="Traditional Arabic" w:hAnsi="Traditional Arabic" w:cs="Traditional Arabic"/>
                <w:b/>
                <w:bCs/>
                <w:color w:val="074F6A" w:themeColor="accent4" w:themeShade="80"/>
                <w:lang w:val="en-US"/>
              </w:rPr>
            </w:pPr>
            <w:r w:rsidRPr="000A16F5">
              <w:rPr>
                <w:rFonts w:ascii="Traditional Arabic" w:hAnsi="Traditional Arabic" w:cs="Traditional Arabic"/>
                <w:b/>
                <w:bCs/>
                <w:color w:val="074F6A" w:themeColor="accent4" w:themeShade="80"/>
                <w:rtl/>
                <w:lang w:val="en-US"/>
              </w:rPr>
              <w:t xml:space="preserve">الملخص </w:t>
            </w:r>
          </w:p>
          <w:p w14:paraId="5A837663" w14:textId="31715EC5" w:rsidR="000A16F5" w:rsidRPr="000A16F5" w:rsidRDefault="000A16F5" w:rsidP="000A16F5">
            <w:pPr>
              <w:pStyle w:val="a"/>
              <w:rPr>
                <w:rFonts w:cs="Traditional Arabic"/>
                <w:b/>
                <w:bCs/>
                <w:color w:val="074F6A" w:themeColor="accent4" w:themeShade="80"/>
              </w:rPr>
            </w:pPr>
          </w:p>
        </w:tc>
      </w:tr>
      <w:tr w:rsidR="000A16F5" w14:paraId="32035104" w14:textId="77777777" w:rsidTr="00837455">
        <w:trPr>
          <w:trHeight w:val="5679"/>
        </w:trPr>
        <w:tc>
          <w:tcPr>
            <w:tcW w:w="1978" w:type="dxa"/>
          </w:tcPr>
          <w:p w14:paraId="7B52E9EE" w14:textId="77777777" w:rsidR="004D1538" w:rsidRDefault="004D1538" w:rsidP="000A16F5">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p>
          <w:p w14:paraId="232C318B" w14:textId="7B22A64E" w:rsidR="000A16F5" w:rsidRPr="000A16F5" w:rsidRDefault="000A16F5" w:rsidP="004D1538">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الاستلام</w:t>
            </w:r>
          </w:p>
          <w:p w14:paraId="71756CCC" w14:textId="77777777" w:rsidR="000A16F5" w:rsidRPr="000A16F5" w:rsidRDefault="000A16F5" w:rsidP="000A16F5">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00.00.202..</w:t>
            </w:r>
          </w:p>
          <w:p w14:paraId="40DBBD01" w14:textId="77777777" w:rsidR="000A16F5" w:rsidRPr="00731D73" w:rsidRDefault="000A16F5" w:rsidP="000A16F5">
            <w:pPr>
              <w:spacing w:after="200" w:line="276" w:lineRule="auto"/>
              <w:jc w:val="center"/>
              <w:rPr>
                <w:rFonts w:ascii="Gentium Plus" w:eastAsia="Calibri" w:hAnsi="Gentium Plus" w:cs="Gentium Plus"/>
                <w:b/>
                <w:iCs/>
                <w:kern w:val="0"/>
                <w:sz w:val="16"/>
                <w:szCs w:val="16"/>
                <w:lang w:eastAsia="en-US"/>
                <w14:ligatures w14:val="none"/>
              </w:rPr>
            </w:pPr>
          </w:p>
          <w:p w14:paraId="48EEA29C" w14:textId="77777777" w:rsidR="000A16F5" w:rsidRPr="000A16F5" w:rsidRDefault="000A16F5" w:rsidP="000A16F5">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القبول</w:t>
            </w:r>
          </w:p>
          <w:p w14:paraId="05E10CF2" w14:textId="77777777" w:rsidR="000A16F5" w:rsidRPr="000A16F5" w:rsidRDefault="000A16F5" w:rsidP="000A16F5">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 xml:space="preserve"> 00.00.202..</w:t>
            </w:r>
          </w:p>
          <w:p w14:paraId="25BA6453" w14:textId="77777777" w:rsidR="000A16F5" w:rsidRPr="00731D73" w:rsidRDefault="000A16F5" w:rsidP="000A16F5">
            <w:pPr>
              <w:spacing w:after="200" w:line="276" w:lineRule="auto"/>
              <w:jc w:val="center"/>
              <w:rPr>
                <w:rFonts w:ascii="Gentium Plus" w:eastAsia="Calibri" w:hAnsi="Gentium Plus" w:cs="Gentium Plus"/>
                <w:b/>
                <w:iCs/>
                <w:kern w:val="0"/>
                <w:sz w:val="16"/>
                <w:szCs w:val="16"/>
                <w:lang w:eastAsia="en-US"/>
                <w14:ligatures w14:val="none"/>
              </w:rPr>
            </w:pPr>
          </w:p>
          <w:p w14:paraId="7AA797C5" w14:textId="77777777" w:rsidR="000A16F5" w:rsidRPr="000A16F5" w:rsidRDefault="000A16F5" w:rsidP="000A16F5">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النشر</w:t>
            </w:r>
          </w:p>
          <w:p w14:paraId="43C63B83" w14:textId="41F4BB7B" w:rsidR="000A16F5" w:rsidRPr="004D1538" w:rsidRDefault="000A16F5" w:rsidP="004D1538">
            <w:pPr>
              <w:spacing w:after="200" w:line="276" w:lineRule="auto"/>
              <w:jc w:val="center"/>
              <w:rPr>
                <w:rFonts w:ascii="Gentium Plus" w:eastAsia="Calibri" w:hAnsi="Gentium Plus" w:cs="Gentium Plus"/>
                <w:b/>
                <w:iCs/>
                <w:kern w:val="0"/>
                <w:sz w:val="18"/>
                <w:szCs w:val="18"/>
                <w:rtl/>
                <w:lang w:eastAsia="en-US"/>
                <w14:ligatures w14:val="none"/>
              </w:rPr>
            </w:pPr>
            <w:r w:rsidRPr="000A16F5">
              <w:rPr>
                <w:rFonts w:ascii="Gentium Plus" w:eastAsia="Calibri" w:hAnsi="Gentium Plus" w:cs="Gentium Plus"/>
                <w:b/>
                <w:iCs/>
                <w:kern w:val="0"/>
                <w:sz w:val="18"/>
                <w:szCs w:val="18"/>
                <w:lang w:eastAsia="en-US"/>
                <w14:ligatures w14:val="none"/>
              </w:rPr>
              <w:t>00.00.202..</w:t>
            </w:r>
          </w:p>
        </w:tc>
        <w:tc>
          <w:tcPr>
            <w:tcW w:w="7084" w:type="dxa"/>
          </w:tcPr>
          <w:p w14:paraId="08F50162" w14:textId="032313BB" w:rsidR="000A16F5" w:rsidRDefault="000A16F5" w:rsidP="000A16F5">
            <w:pPr>
              <w:pStyle w:val="a"/>
              <w:bidi/>
              <w:jc w:val="both"/>
              <w:rPr>
                <w:rFonts w:ascii="Traditional Arabic" w:hAnsi="Traditional Arabic" w:cs="Traditional Arabic"/>
                <w:i/>
                <w:color w:val="auto"/>
                <w:rtl/>
                <w:lang w:val="en-US"/>
              </w:rPr>
            </w:pPr>
            <w:r w:rsidRPr="00AF0DF1">
              <w:rPr>
                <w:rFonts w:ascii="Traditional Arabic" w:hAnsi="Traditional Arabic" w:cs="Traditional Arabic"/>
                <w:i/>
                <w:color w:val="auto"/>
                <w:rtl/>
                <w:lang w:val="en-US"/>
              </w:rPr>
              <w:t xml:space="preserve">يجب أن يتراوح عدد كلمات ملخص المقالة بين 200 </w:t>
            </w:r>
            <w:r>
              <w:rPr>
                <w:rFonts w:ascii="Traditional Arabic" w:hAnsi="Traditional Arabic" w:cs="Traditional Arabic" w:hint="cs"/>
                <w:i/>
                <w:color w:val="auto"/>
                <w:rtl/>
                <w:lang w:val="en-US"/>
              </w:rPr>
              <w:t>و300</w:t>
            </w:r>
            <w:r w:rsidRPr="00AF0DF1">
              <w:rPr>
                <w:rFonts w:ascii="Traditional Arabic" w:hAnsi="Traditional Arabic" w:cs="Traditional Arabic"/>
                <w:i/>
                <w:color w:val="auto"/>
                <w:rtl/>
                <w:lang w:val="en-US"/>
              </w:rPr>
              <w:t xml:space="preserve"> كلمة. ينبغي أن يحتوي النص على ما لا يقل عن خمس كلمات مفتاحية، ويجب أن تكون الكلمة المفتاحية الأولى اسم التخصص العلمي المعني</w:t>
            </w:r>
            <w:r>
              <w:rPr>
                <w:rFonts w:ascii="Traditional Arabic" w:hAnsi="Traditional Arabic" w:cs="Traditional Arabic" w:hint="cs"/>
                <w:i/>
                <w:color w:val="auto"/>
                <w:rtl/>
                <w:lang w:val="en-US"/>
              </w:rPr>
              <w:t xml:space="preserve">. </w:t>
            </w:r>
            <w:r w:rsidRPr="00AF0DF1">
              <w:rPr>
                <w:rFonts w:ascii="Traditional Arabic" w:hAnsi="Traditional Arabic" w:cs="Traditional Arabic"/>
                <w:i/>
                <w:color w:val="auto"/>
                <w:rtl/>
                <w:lang w:val="en-US"/>
              </w:rPr>
              <w:t xml:space="preserve">نوع الخط المستخدم في المتن: </w:t>
            </w:r>
            <w:r w:rsidRPr="00B33A90">
              <w:rPr>
                <w:rFonts w:ascii="Gentium Plus" w:hAnsi="Gentium Plus" w:cs="Gentium Plus"/>
                <w:iCs/>
                <w:color w:val="auto"/>
                <w:sz w:val="24"/>
                <w:szCs w:val="24"/>
              </w:rPr>
              <w:t>Traditional Arabic</w:t>
            </w:r>
            <w:r w:rsidRPr="00AF0DF1">
              <w:rPr>
                <w:rFonts w:ascii="Traditional Arabic" w:hAnsi="Traditional Arabic" w:cs="Traditional Arabic"/>
                <w:i/>
                <w:color w:val="auto"/>
                <w:rtl/>
                <w:lang w:val="en-US"/>
              </w:rPr>
              <w:t xml:space="preserve">حجم الخط: </w:t>
            </w:r>
            <w:r w:rsidRPr="00AF0DF1">
              <w:rPr>
                <w:rFonts w:ascii="Traditional Arabic" w:hAnsi="Traditional Arabic" w:cs="Traditional Arabic"/>
                <w:iCs/>
                <w:color w:val="auto"/>
                <w:lang w:val="en-US"/>
              </w:rPr>
              <w:t>14</w:t>
            </w:r>
            <w:r w:rsidRPr="00AF0DF1">
              <w:rPr>
                <w:rFonts w:ascii="Traditional Arabic" w:hAnsi="Traditional Arabic" w:cs="Traditional Arabic"/>
                <w:i/>
                <w:color w:val="auto"/>
                <w:rtl/>
                <w:lang w:val="en-US"/>
              </w:rPr>
              <w:t xml:space="preserve"> تباعد الأسطر: مفرد (سطر واحد)</w:t>
            </w:r>
            <w:r w:rsidR="00B33A90">
              <w:rPr>
                <w:rFonts w:ascii="Traditional Arabic" w:hAnsi="Traditional Arabic" w:cs="Traditional Arabic" w:hint="cs"/>
                <w:i/>
                <w:color w:val="auto"/>
                <w:rtl/>
                <w:lang w:val="en-US"/>
              </w:rPr>
              <w:t>.</w:t>
            </w:r>
          </w:p>
          <w:p w14:paraId="3A42D4AF" w14:textId="77777777" w:rsidR="000A16F5" w:rsidRDefault="000A16F5" w:rsidP="000A16F5">
            <w:pPr>
              <w:pStyle w:val="a"/>
              <w:bidi/>
              <w:jc w:val="both"/>
              <w:rPr>
                <w:rFonts w:ascii="Traditional Arabic" w:hAnsi="Traditional Arabic" w:cs="Traditional Arabic"/>
                <w:i/>
                <w:color w:val="auto"/>
                <w:lang w:val="en-US"/>
              </w:rPr>
            </w:pPr>
          </w:p>
          <w:p w14:paraId="02527FF3" w14:textId="64C932BA" w:rsidR="000A16F5" w:rsidRPr="004D1538" w:rsidRDefault="000A16F5" w:rsidP="004D1538">
            <w:pPr>
              <w:pStyle w:val="a"/>
              <w:bidi/>
              <w:jc w:val="both"/>
              <w:rPr>
                <w:rFonts w:cs="Traditional Arabic"/>
                <w:b/>
                <w:bCs/>
                <w:i/>
                <w:color w:val="074F6A" w:themeColor="accent4" w:themeShade="80"/>
              </w:rPr>
            </w:pPr>
            <w:r w:rsidRPr="00493518">
              <w:rPr>
                <w:rFonts w:cs="Traditional Arabic" w:hint="cs"/>
                <w:b/>
                <w:bCs/>
                <w:i/>
                <w:color w:val="074F6A" w:themeColor="accent4" w:themeShade="80"/>
                <w:rtl/>
              </w:rPr>
              <w:t xml:space="preserve">الكلمات المفتاحية: </w:t>
            </w:r>
          </w:p>
        </w:tc>
      </w:tr>
      <w:tr w:rsidR="00837455" w14:paraId="201DD545" w14:textId="77777777" w:rsidTr="004D1538">
        <w:trPr>
          <w:trHeight w:val="700"/>
        </w:trPr>
        <w:tc>
          <w:tcPr>
            <w:tcW w:w="9062" w:type="dxa"/>
            <w:gridSpan w:val="2"/>
          </w:tcPr>
          <w:p w14:paraId="328D0181" w14:textId="77777777" w:rsidR="004D1538" w:rsidRDefault="004D1538" w:rsidP="004D1538">
            <w:pPr>
              <w:rPr>
                <w:rFonts w:ascii="Gentium Plus" w:eastAsia="Calibri" w:hAnsi="Gentium Plus" w:cs="Gentium Plus"/>
                <w:b/>
                <w:color w:val="074F6A" w:themeColor="accent4" w:themeShade="80"/>
                <w:kern w:val="0"/>
                <w:sz w:val="16"/>
                <w:szCs w:val="16"/>
                <w:lang w:eastAsia="en-US"/>
                <w14:ligatures w14:val="none"/>
              </w:rPr>
            </w:pPr>
            <w:r w:rsidRPr="00FB0089">
              <w:rPr>
                <w:rFonts w:ascii="Gentium Plus" w:eastAsia="Calibri" w:hAnsi="Gentium Plus" w:cs="Gentium Plus"/>
                <w:b/>
                <w:color w:val="074F6A" w:themeColor="accent4" w:themeShade="80"/>
                <w:kern w:val="0"/>
                <w:sz w:val="16"/>
                <w:szCs w:val="16"/>
                <w:lang w:eastAsia="en-US"/>
                <w14:ligatures w14:val="none"/>
              </w:rPr>
              <w:t xml:space="preserve">Makale Bilgisi / Article Information </w:t>
            </w:r>
          </w:p>
          <w:p w14:paraId="78423CA7" w14:textId="78676B51" w:rsidR="00837455" w:rsidRPr="004D1538" w:rsidRDefault="004D1538" w:rsidP="004D1538">
            <w:pPr>
              <w:rPr>
                <w:rFonts w:ascii="Gentium Plus" w:eastAsia="Calibri" w:hAnsi="Gentium Plus" w:cs="Gentium Plus"/>
                <w:b/>
                <w:color w:val="074F6A" w:themeColor="accent4" w:themeShade="80"/>
                <w:kern w:val="0"/>
                <w:sz w:val="16"/>
                <w:szCs w:val="16"/>
                <w:rtl/>
                <w:lang w:eastAsia="en-US"/>
                <w14:ligatures w14:val="none"/>
              </w:rPr>
            </w:pPr>
            <w:r w:rsidRPr="00FB0089">
              <w:rPr>
                <w:rFonts w:ascii="Gentium Plus" w:eastAsia="Calibri" w:hAnsi="Gentium Plus" w:cs="Gentium Plus"/>
                <w:b/>
                <w:bCs/>
                <w:color w:val="074F6A" w:themeColor="accent4" w:themeShade="80"/>
                <w:kern w:val="0"/>
                <w:sz w:val="16"/>
                <w:szCs w:val="16"/>
                <w:lang w:eastAsia="en-US"/>
                <w14:ligatures w14:val="none"/>
              </w:rPr>
              <w:t>Atıf / Citation:</w:t>
            </w:r>
            <w:r w:rsidRPr="00FB0089">
              <w:rPr>
                <w:rFonts w:ascii="Gentium Plus" w:eastAsia="Calibri" w:hAnsi="Gentium Plus" w:cs="Gentium Plus"/>
                <w:color w:val="074F6A" w:themeColor="accent4" w:themeShade="80"/>
                <w:kern w:val="0"/>
                <w:sz w:val="16"/>
                <w:szCs w:val="16"/>
                <w:lang w:eastAsia="en-US"/>
                <w14:ligatures w14:val="none"/>
              </w:rPr>
              <w:t xml:space="preserve"> </w:t>
            </w:r>
            <w:r w:rsidRPr="00FB0089">
              <w:rPr>
                <w:rFonts w:ascii="Gentium Plus" w:eastAsia="Calibri" w:hAnsi="Gentium Plus" w:cs="Gentium Plus"/>
                <w:kern w:val="0"/>
                <w:sz w:val="16"/>
                <w:szCs w:val="16"/>
                <w:lang w:eastAsia="en-US"/>
                <w14:ligatures w14:val="none"/>
              </w:rPr>
              <w:t xml:space="preserve">Soyadı, Adı. “Makale Adı”. </w:t>
            </w:r>
            <w:r w:rsidRPr="00FB0089">
              <w:rPr>
                <w:rFonts w:ascii="Gentium Plus" w:eastAsia="Calibri" w:hAnsi="Gentium Plus" w:cs="Gentium Plus"/>
                <w:i/>
                <w:iCs/>
                <w:kern w:val="0"/>
                <w:sz w:val="16"/>
                <w:szCs w:val="16"/>
                <w:lang w:eastAsia="en-US"/>
                <w14:ligatures w14:val="none"/>
              </w:rPr>
              <w:t xml:space="preserve">Arap Dili Araştırmaları Dergisi </w:t>
            </w:r>
            <w:r w:rsidRPr="00FB0089">
              <w:rPr>
                <w:rFonts w:ascii="Gentium Plus" w:eastAsia="Calibri" w:hAnsi="Gentium Plus" w:cs="Gentium Plus"/>
                <w:i/>
                <w:iCs/>
                <w:kern w:val="0"/>
                <w:sz w:val="16"/>
                <w:szCs w:val="16"/>
                <w:highlight w:val="yellow"/>
                <w:lang w:eastAsia="en-US"/>
                <w14:ligatures w14:val="none"/>
              </w:rPr>
              <w:t xml:space="preserve">01 </w:t>
            </w:r>
            <w:r w:rsidRPr="00FB0089">
              <w:rPr>
                <w:rFonts w:ascii="Gentium Plus" w:eastAsia="Calibri" w:hAnsi="Gentium Plus" w:cs="Gentium Plus"/>
                <w:kern w:val="0"/>
                <w:sz w:val="16"/>
                <w:szCs w:val="16"/>
                <w:highlight w:val="yellow"/>
                <w:lang w:eastAsia="en-US"/>
                <w14:ligatures w14:val="none"/>
              </w:rPr>
              <w:t>(Ekim 2026)</w:t>
            </w:r>
            <w:r w:rsidRPr="00FB0089">
              <w:rPr>
                <w:rFonts w:ascii="Gentium Plus" w:eastAsia="Calibri" w:hAnsi="Gentium Plus" w:cs="Gentium Plus"/>
                <w:kern w:val="0"/>
                <w:sz w:val="16"/>
                <w:szCs w:val="16"/>
                <w:lang w:eastAsia="en-US"/>
                <w14:ligatures w14:val="none"/>
              </w:rPr>
              <w:t xml:space="preserve"> </w:t>
            </w:r>
            <w:hyperlink r:id="rId7" w:history="1">
              <w:r w:rsidRPr="00FB0089">
                <w:rPr>
                  <w:rStyle w:val="Kpr"/>
                  <w:rFonts w:ascii="Gentium Plus" w:eastAsia="Times New Roman" w:hAnsi="Gentium Plus" w:cs="Gentium Plus"/>
                  <w:bCs/>
                  <w:kern w:val="0"/>
                  <w:sz w:val="16"/>
                  <w:szCs w:val="16"/>
                  <w:highlight w:val="yellow"/>
                  <w:shd w:val="clear" w:color="auto" w:fill="FFFFFF"/>
                  <w:lang w:eastAsia="en-US"/>
                  <w14:ligatures w14:val="none"/>
                </w:rPr>
                <w:t>https://doi.org/</w:t>
              </w:r>
            </w:hyperlink>
          </w:p>
        </w:tc>
      </w:tr>
    </w:tbl>
    <w:p w14:paraId="56508D40" w14:textId="77777777" w:rsidR="006D16D9" w:rsidRDefault="006D16D9" w:rsidP="006D16D9">
      <w:pPr>
        <w:pStyle w:val="a"/>
        <w:bidi/>
        <w:spacing w:after="0" w:line="240" w:lineRule="auto"/>
        <w:jc w:val="both"/>
        <w:rPr>
          <w:rFonts w:ascii="Gentium Plus" w:hAnsi="Gentium Plus"/>
          <w:i/>
          <w:sz w:val="20"/>
          <w:szCs w:val="20"/>
        </w:rPr>
      </w:pPr>
    </w:p>
    <w:p w14:paraId="5CCFFAE9" w14:textId="77777777" w:rsidR="000A16F5" w:rsidRDefault="000A16F5" w:rsidP="000A16F5">
      <w:pPr>
        <w:pStyle w:val="a"/>
        <w:bidi/>
        <w:spacing w:after="0" w:line="240" w:lineRule="auto"/>
        <w:jc w:val="both"/>
        <w:rPr>
          <w:rFonts w:ascii="Gentium Plus" w:hAnsi="Gentium Plus"/>
          <w:i/>
          <w:sz w:val="20"/>
          <w:szCs w:val="20"/>
        </w:rPr>
      </w:pPr>
    </w:p>
    <w:p w14:paraId="0762B733" w14:textId="77777777" w:rsidR="000A16F5" w:rsidRDefault="000A16F5" w:rsidP="000A16F5">
      <w:pPr>
        <w:pStyle w:val="a"/>
        <w:bidi/>
        <w:spacing w:after="0" w:line="240" w:lineRule="auto"/>
        <w:jc w:val="both"/>
        <w:rPr>
          <w:rFonts w:ascii="Gentium Plus" w:hAnsi="Gentium Plus"/>
          <w:i/>
          <w:sz w:val="20"/>
          <w:szCs w:val="20"/>
        </w:rPr>
      </w:pPr>
    </w:p>
    <w:p w14:paraId="72EEE428" w14:textId="77777777" w:rsidR="000A16F5" w:rsidRDefault="000A16F5" w:rsidP="000A16F5">
      <w:pPr>
        <w:pStyle w:val="a"/>
        <w:bidi/>
        <w:spacing w:after="0" w:line="240" w:lineRule="auto"/>
        <w:jc w:val="both"/>
        <w:rPr>
          <w:rFonts w:ascii="Gentium Plus" w:hAnsi="Gentium Plus"/>
          <w:i/>
          <w:sz w:val="20"/>
          <w:szCs w:val="20"/>
        </w:rPr>
      </w:pPr>
    </w:p>
    <w:p w14:paraId="7AF5E4A0" w14:textId="77777777" w:rsidR="000A16F5" w:rsidRDefault="000A16F5" w:rsidP="000A16F5">
      <w:pPr>
        <w:pStyle w:val="a"/>
        <w:bidi/>
        <w:spacing w:after="0" w:line="240" w:lineRule="auto"/>
        <w:jc w:val="both"/>
        <w:rPr>
          <w:rFonts w:ascii="Gentium Plus" w:hAnsi="Gentium Plus"/>
          <w:i/>
          <w:sz w:val="20"/>
          <w:szCs w:val="20"/>
        </w:rPr>
      </w:pPr>
    </w:p>
    <w:p w14:paraId="27A2E6A8" w14:textId="77777777" w:rsidR="000A16F5" w:rsidRPr="00AF0DF1" w:rsidRDefault="000A16F5" w:rsidP="000A16F5">
      <w:pPr>
        <w:pStyle w:val="a"/>
        <w:bidi/>
        <w:spacing w:after="0" w:line="240" w:lineRule="auto"/>
        <w:jc w:val="both"/>
        <w:rPr>
          <w:rFonts w:ascii="Gentium Plus" w:hAnsi="Gentium Plus" w:cs="Traditional Arabic"/>
          <w:i/>
          <w:color w:val="auto"/>
          <w:sz w:val="20"/>
          <w:szCs w:val="20"/>
        </w:rPr>
      </w:pPr>
    </w:p>
    <w:p w14:paraId="2FA24802" w14:textId="384C97E0" w:rsidR="00E51BD0" w:rsidRDefault="00E51BD0" w:rsidP="00AF0DF1">
      <w:pPr>
        <w:pStyle w:val="a"/>
        <w:bidi/>
        <w:spacing w:after="0" w:line="240" w:lineRule="auto"/>
        <w:jc w:val="center"/>
        <w:rPr>
          <w:rFonts w:ascii="Gentium Plus" w:hAnsi="Gentium Plus" w:cs="Traditional Arabic"/>
          <w:b/>
          <w:bCs/>
          <w:iCs/>
          <w:color w:val="auto"/>
          <w:sz w:val="20"/>
          <w:szCs w:val="20"/>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0A16F5" w14:paraId="1A057862" w14:textId="77777777" w:rsidTr="000A16F5">
        <w:tc>
          <w:tcPr>
            <w:tcW w:w="9062" w:type="dxa"/>
            <w:gridSpan w:val="2"/>
          </w:tcPr>
          <w:p w14:paraId="21E082AE" w14:textId="77777777" w:rsidR="000A16F5" w:rsidRPr="000A16F5" w:rsidRDefault="000A16F5" w:rsidP="00EC4208">
            <w:pPr>
              <w:pStyle w:val="a"/>
              <w:bidi/>
              <w:jc w:val="center"/>
              <w:rPr>
                <w:rFonts w:ascii="Gentium Plus" w:hAnsi="Gentium Plus" w:cs="Traditional Arabic"/>
                <w:b/>
                <w:bCs/>
                <w:iCs/>
                <w:color w:val="074F6A" w:themeColor="accent4" w:themeShade="80"/>
                <w:sz w:val="20"/>
                <w:szCs w:val="20"/>
              </w:rPr>
            </w:pPr>
            <w:r w:rsidRPr="000A16F5">
              <w:rPr>
                <w:rFonts w:ascii="Gentium Plus" w:hAnsi="Gentium Plus" w:cs="Traditional Arabic"/>
                <w:b/>
                <w:bCs/>
                <w:iCs/>
                <w:color w:val="074F6A" w:themeColor="accent4" w:themeShade="80"/>
                <w:sz w:val="20"/>
                <w:szCs w:val="20"/>
              </w:rPr>
              <w:t>ÖZ</w:t>
            </w:r>
          </w:p>
          <w:p w14:paraId="40DDDA1E" w14:textId="77777777" w:rsidR="000A16F5" w:rsidRPr="00731D73" w:rsidRDefault="000A16F5" w:rsidP="000A16F5">
            <w:pPr>
              <w:pStyle w:val="a"/>
              <w:bidi/>
              <w:jc w:val="center"/>
              <w:rPr>
                <w:rFonts w:ascii="Gentium Plus" w:hAnsi="Gentium Plus"/>
                <w:b/>
                <w:bCs/>
                <w:sz w:val="20"/>
                <w:szCs w:val="20"/>
                <w:rtl/>
              </w:rPr>
            </w:pPr>
          </w:p>
        </w:tc>
      </w:tr>
      <w:tr w:rsidR="000A16F5" w14:paraId="1881C765" w14:textId="77777777" w:rsidTr="000A16F5">
        <w:trPr>
          <w:trHeight w:val="5935"/>
        </w:trPr>
        <w:tc>
          <w:tcPr>
            <w:tcW w:w="6941" w:type="dxa"/>
          </w:tcPr>
          <w:p w14:paraId="5EE80604" w14:textId="77777777" w:rsidR="000A16F5" w:rsidRPr="00731D73" w:rsidRDefault="000A16F5" w:rsidP="00EC4208">
            <w:pPr>
              <w:pStyle w:val="a"/>
              <w:jc w:val="both"/>
              <w:rPr>
                <w:rFonts w:ascii="Gentium Plus" w:hAnsi="Gentium Plus"/>
                <w:iCs/>
                <w:color w:val="auto"/>
                <w:sz w:val="18"/>
                <w:szCs w:val="18"/>
              </w:rPr>
            </w:pPr>
            <w:r w:rsidRPr="00731D73">
              <w:rPr>
                <w:rFonts w:ascii="Gentium Plus" w:hAnsi="Gentium Plus"/>
                <w:iCs/>
                <w:color w:val="auto"/>
                <w:sz w:val="18"/>
                <w:szCs w:val="18"/>
              </w:rPr>
              <w:t xml:space="preserve">Türkçe, Arapça ve İngilizce Öz/Abstract bölümlerinin her biri 200-300 kelime olmalıdır. Makale metninin anahtar kelime sayısı, en az 5 olmalıdır. İlk anahtar kelime mutlaka ilgili bilim alanının adı olmalıdır.  Metin yazı karakteri: Gentium Plus </w:t>
            </w:r>
            <w:r>
              <w:rPr>
                <w:rFonts w:ascii="Gentium Plus" w:hAnsi="Gentium Plus"/>
                <w:iCs/>
                <w:color w:val="auto"/>
                <w:sz w:val="18"/>
                <w:szCs w:val="18"/>
              </w:rPr>
              <w:t>9</w:t>
            </w:r>
            <w:r w:rsidRPr="00731D73">
              <w:rPr>
                <w:rFonts w:ascii="Gentium Plus" w:hAnsi="Gentium Plus"/>
                <w:iCs/>
                <w:color w:val="auto"/>
                <w:sz w:val="18"/>
                <w:szCs w:val="18"/>
              </w:rPr>
              <w:t xml:space="preserve"> puntoyla Tek satır aralığı</w:t>
            </w:r>
          </w:p>
          <w:p w14:paraId="063BAD0F" w14:textId="77777777" w:rsidR="000A16F5" w:rsidRPr="00AF0DF1" w:rsidRDefault="000A16F5" w:rsidP="00EC4208">
            <w:pPr>
              <w:pStyle w:val="a"/>
              <w:jc w:val="both"/>
              <w:rPr>
                <w:rFonts w:ascii="Gentium Plus" w:hAnsi="Gentium Plus"/>
                <w:iCs/>
                <w:color w:val="auto"/>
                <w:sz w:val="20"/>
                <w:szCs w:val="20"/>
              </w:rPr>
            </w:pPr>
          </w:p>
          <w:p w14:paraId="3A6AD79D" w14:textId="77777777" w:rsidR="000A16F5" w:rsidRPr="00493518" w:rsidRDefault="000A16F5" w:rsidP="00EC4208">
            <w:pPr>
              <w:pStyle w:val="a"/>
              <w:jc w:val="both"/>
              <w:rPr>
                <w:rFonts w:ascii="Gentium Plus" w:hAnsi="Gentium Plus"/>
                <w:b/>
                <w:bCs/>
                <w:color w:val="074F6A" w:themeColor="accent4" w:themeShade="80"/>
                <w:sz w:val="18"/>
                <w:szCs w:val="18"/>
                <w:rtl/>
              </w:rPr>
            </w:pPr>
            <w:r w:rsidRPr="00493518">
              <w:rPr>
                <w:rFonts w:ascii="Gentium Plus" w:hAnsi="Gentium Plus"/>
                <w:b/>
                <w:bCs/>
                <w:color w:val="074F6A" w:themeColor="accent4" w:themeShade="80"/>
                <w:sz w:val="18"/>
                <w:szCs w:val="18"/>
              </w:rPr>
              <w:t>Anahtar Kelimeler:</w:t>
            </w:r>
          </w:p>
          <w:p w14:paraId="2FDE8099" w14:textId="77777777" w:rsidR="000A16F5" w:rsidRDefault="000A16F5" w:rsidP="00EC4208">
            <w:pPr>
              <w:pStyle w:val="a"/>
              <w:bidi/>
              <w:jc w:val="both"/>
              <w:rPr>
                <w:rFonts w:ascii="Gentium Plus" w:hAnsi="Gentium Plus" w:cs="Traditional Arabic"/>
                <w:i/>
                <w:color w:val="auto"/>
                <w:sz w:val="20"/>
                <w:szCs w:val="20"/>
                <w:rtl/>
              </w:rPr>
            </w:pPr>
          </w:p>
        </w:tc>
        <w:tc>
          <w:tcPr>
            <w:tcW w:w="2121" w:type="dxa"/>
          </w:tcPr>
          <w:p w14:paraId="0F86BAC3" w14:textId="77777777" w:rsidR="004D1538" w:rsidRDefault="004D1538"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1EB82F25" w14:textId="77777777" w:rsidR="004D1538" w:rsidRDefault="004D1538"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54006BC1" w14:textId="77777777" w:rsidR="004D1538" w:rsidRDefault="004D1538"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05F829E7" w14:textId="1AF56A6C" w:rsidR="000A16F5" w:rsidRPr="00FB0089" w:rsidRDefault="000A16F5"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Geliş Tarihi</w:t>
            </w:r>
          </w:p>
          <w:p w14:paraId="1C6C3EDD" w14:textId="77777777" w:rsidR="000A16F5" w:rsidRDefault="000A16F5"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00.00.202..</w:t>
            </w:r>
          </w:p>
          <w:p w14:paraId="7FB463BF" w14:textId="77777777" w:rsidR="000A16F5" w:rsidRPr="00731D73" w:rsidRDefault="000A16F5" w:rsidP="00EC4208">
            <w:pPr>
              <w:spacing w:after="200" w:line="276" w:lineRule="auto"/>
              <w:jc w:val="center"/>
              <w:rPr>
                <w:rFonts w:ascii="Gentium Plus" w:eastAsia="Calibri" w:hAnsi="Gentium Plus" w:cs="Gentium Plus"/>
                <w:b/>
                <w:iCs/>
                <w:kern w:val="0"/>
                <w:sz w:val="16"/>
                <w:szCs w:val="16"/>
                <w:lang w:eastAsia="en-US"/>
                <w14:ligatures w14:val="none"/>
              </w:rPr>
            </w:pPr>
          </w:p>
          <w:p w14:paraId="466390D2" w14:textId="77777777" w:rsidR="000A16F5" w:rsidRPr="00FB0089" w:rsidRDefault="000A16F5"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Kabul Tarihi</w:t>
            </w:r>
          </w:p>
          <w:p w14:paraId="74B79AA2" w14:textId="77777777" w:rsidR="000A16F5" w:rsidRDefault="000A16F5"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 xml:space="preserve"> 00.00.202..</w:t>
            </w:r>
          </w:p>
          <w:p w14:paraId="42B42A98" w14:textId="77777777" w:rsidR="000A16F5" w:rsidRPr="00731D73" w:rsidRDefault="000A16F5" w:rsidP="00EC4208">
            <w:pPr>
              <w:spacing w:after="200" w:line="276" w:lineRule="auto"/>
              <w:jc w:val="center"/>
              <w:rPr>
                <w:rFonts w:ascii="Gentium Plus" w:eastAsia="Calibri" w:hAnsi="Gentium Plus" w:cs="Gentium Plus"/>
                <w:b/>
                <w:iCs/>
                <w:kern w:val="0"/>
                <w:sz w:val="16"/>
                <w:szCs w:val="16"/>
                <w:lang w:eastAsia="en-US"/>
                <w14:ligatures w14:val="none"/>
              </w:rPr>
            </w:pPr>
          </w:p>
          <w:p w14:paraId="14D2D8DF" w14:textId="77777777" w:rsidR="000A16F5" w:rsidRPr="00FB0089" w:rsidRDefault="000A16F5"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Yay</w:t>
            </w:r>
            <w:r>
              <w:rPr>
                <w:rFonts w:ascii="Gentium Plus" w:eastAsia="Calibri" w:hAnsi="Gentium Plus" w:cs="Gentium Plus"/>
                <w:b/>
                <w:iCs/>
                <w:color w:val="074F6A" w:themeColor="accent4" w:themeShade="80"/>
                <w:kern w:val="0"/>
                <w:sz w:val="16"/>
                <w:szCs w:val="16"/>
                <w:lang w:eastAsia="en-US"/>
                <w14:ligatures w14:val="none"/>
              </w:rPr>
              <w:t>ı</w:t>
            </w:r>
            <w:r w:rsidRPr="00FB0089">
              <w:rPr>
                <w:rFonts w:ascii="Gentium Plus" w:eastAsia="Calibri" w:hAnsi="Gentium Plus" w:cs="Gentium Plus"/>
                <w:b/>
                <w:iCs/>
                <w:color w:val="074F6A" w:themeColor="accent4" w:themeShade="80"/>
                <w:kern w:val="0"/>
                <w:sz w:val="16"/>
                <w:szCs w:val="16"/>
                <w:lang w:eastAsia="en-US"/>
                <w14:ligatures w14:val="none"/>
              </w:rPr>
              <w:t>ın Tarihi</w:t>
            </w:r>
          </w:p>
          <w:p w14:paraId="77D699B5" w14:textId="77777777" w:rsidR="000A16F5" w:rsidRPr="00731D73" w:rsidRDefault="000A16F5"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00.00.202..</w:t>
            </w:r>
          </w:p>
          <w:p w14:paraId="7ED3A584" w14:textId="77777777" w:rsidR="000A16F5" w:rsidRDefault="000A16F5" w:rsidP="00EC4208">
            <w:pPr>
              <w:pStyle w:val="a"/>
              <w:bidi/>
              <w:jc w:val="both"/>
              <w:rPr>
                <w:rFonts w:ascii="Gentium Plus" w:hAnsi="Gentium Plus" w:cs="Traditional Arabic"/>
                <w:i/>
                <w:color w:val="auto"/>
                <w:sz w:val="20"/>
                <w:szCs w:val="20"/>
                <w:rtl/>
              </w:rPr>
            </w:pPr>
          </w:p>
        </w:tc>
      </w:tr>
    </w:tbl>
    <w:p w14:paraId="46BC65CD" w14:textId="77777777" w:rsidR="000A16F5" w:rsidRDefault="000A16F5" w:rsidP="000A16F5">
      <w:pPr>
        <w:pStyle w:val="a"/>
        <w:bidi/>
        <w:spacing w:after="0" w:line="240" w:lineRule="auto"/>
        <w:jc w:val="center"/>
        <w:rPr>
          <w:rFonts w:ascii="Gentium Plus" w:hAnsi="Gentium Plus" w:cs="Traditional Arabic"/>
          <w:b/>
          <w:bCs/>
          <w:iCs/>
          <w:color w:val="auto"/>
          <w:sz w:val="20"/>
          <w:szCs w:val="20"/>
        </w:rPr>
      </w:pPr>
    </w:p>
    <w:p w14:paraId="77203BE4" w14:textId="77777777" w:rsidR="000A16F5" w:rsidRDefault="000A16F5" w:rsidP="000A16F5">
      <w:pPr>
        <w:pStyle w:val="a"/>
        <w:bidi/>
        <w:spacing w:after="0" w:line="240" w:lineRule="auto"/>
        <w:jc w:val="center"/>
        <w:rPr>
          <w:rFonts w:ascii="Gentium Plus" w:hAnsi="Gentium Plus" w:cs="Traditional Arabic"/>
          <w:b/>
          <w:bCs/>
          <w:iCs/>
          <w:color w:val="auto"/>
          <w:sz w:val="20"/>
          <w:szCs w:val="20"/>
        </w:rPr>
      </w:pPr>
    </w:p>
    <w:p w14:paraId="2128EEA8" w14:textId="77777777" w:rsidR="004D1538" w:rsidRDefault="004D1538" w:rsidP="004D1538">
      <w:pPr>
        <w:pStyle w:val="a"/>
        <w:bidi/>
        <w:spacing w:after="0" w:line="240" w:lineRule="auto"/>
        <w:jc w:val="center"/>
        <w:rPr>
          <w:rFonts w:ascii="Gentium Plus" w:hAnsi="Gentium Plus" w:cs="Traditional Arabic"/>
          <w:b/>
          <w:bCs/>
          <w:iCs/>
          <w:color w:val="auto"/>
          <w:sz w:val="20"/>
          <w:szCs w:val="20"/>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0A16F5" w14:paraId="59899706" w14:textId="77777777" w:rsidTr="000A16F5">
        <w:tc>
          <w:tcPr>
            <w:tcW w:w="9062" w:type="dxa"/>
            <w:gridSpan w:val="2"/>
          </w:tcPr>
          <w:p w14:paraId="13F7AE0C" w14:textId="77777777" w:rsidR="000A16F5" w:rsidRPr="000A16F5" w:rsidRDefault="000A16F5" w:rsidP="00EC4208">
            <w:pPr>
              <w:pStyle w:val="a"/>
              <w:jc w:val="center"/>
              <w:rPr>
                <w:rFonts w:ascii="Gentium Plus" w:hAnsi="Gentium Plus"/>
                <w:b/>
                <w:bCs/>
                <w:color w:val="074F6A" w:themeColor="accent4" w:themeShade="80"/>
                <w:sz w:val="20"/>
                <w:szCs w:val="20"/>
              </w:rPr>
            </w:pPr>
            <w:r w:rsidRPr="000A16F5">
              <w:rPr>
                <w:rFonts w:ascii="Gentium Plus" w:hAnsi="Gentium Plus"/>
                <w:b/>
                <w:bCs/>
                <w:color w:val="074F6A" w:themeColor="accent4" w:themeShade="80"/>
                <w:sz w:val="20"/>
                <w:szCs w:val="20"/>
              </w:rPr>
              <w:t>ABSTRACT</w:t>
            </w:r>
          </w:p>
          <w:p w14:paraId="75E1265C" w14:textId="77777777" w:rsidR="000A16F5" w:rsidRPr="00731D73" w:rsidRDefault="000A16F5" w:rsidP="00EC4208">
            <w:pPr>
              <w:pStyle w:val="a"/>
              <w:jc w:val="center"/>
              <w:rPr>
                <w:rFonts w:ascii="Gentium Plus" w:hAnsi="Gentium Plus"/>
                <w:b/>
                <w:bCs/>
                <w:color w:val="auto"/>
                <w:sz w:val="20"/>
                <w:szCs w:val="20"/>
                <w:rtl/>
              </w:rPr>
            </w:pPr>
          </w:p>
        </w:tc>
      </w:tr>
      <w:tr w:rsidR="000A16F5" w14:paraId="3BD3E909" w14:textId="77777777" w:rsidTr="000A16F5">
        <w:trPr>
          <w:trHeight w:val="3007"/>
        </w:trPr>
        <w:tc>
          <w:tcPr>
            <w:tcW w:w="6941" w:type="dxa"/>
          </w:tcPr>
          <w:p w14:paraId="0E73A7E9" w14:textId="77777777" w:rsidR="000A16F5" w:rsidRPr="00731D73" w:rsidRDefault="000A16F5" w:rsidP="00EC4208">
            <w:pPr>
              <w:pStyle w:val="a"/>
              <w:jc w:val="both"/>
              <w:rPr>
                <w:rFonts w:ascii="Gentium Plus" w:hAnsi="Gentium Plus"/>
                <w:color w:val="auto"/>
                <w:sz w:val="18"/>
                <w:szCs w:val="18"/>
              </w:rPr>
            </w:pPr>
            <w:r w:rsidRPr="00731D73">
              <w:rPr>
                <w:rFonts w:ascii="Gentium Plus" w:hAnsi="Gentium Plus"/>
                <w:color w:val="auto"/>
                <w:sz w:val="18"/>
                <w:szCs w:val="18"/>
              </w:rPr>
              <w:t xml:space="preserve">The Turkish, Arabic, and English Abstract sections must each contain 200-300 words. The manuscript must include at least five keywords. The first keyword must be the name of the relevant academic field. Font: Gentium Plus Font Size: </w:t>
            </w:r>
            <w:r>
              <w:rPr>
                <w:rFonts w:ascii="Gentium Plus" w:hAnsi="Gentium Plus"/>
                <w:color w:val="auto"/>
                <w:sz w:val="18"/>
                <w:szCs w:val="18"/>
              </w:rPr>
              <w:t>9</w:t>
            </w:r>
            <w:r w:rsidRPr="00731D73">
              <w:rPr>
                <w:rFonts w:ascii="Gentium Plus" w:hAnsi="Gentium Plus"/>
                <w:color w:val="auto"/>
                <w:sz w:val="18"/>
                <w:szCs w:val="18"/>
              </w:rPr>
              <w:t xml:space="preserve"> pt Line Spacing: Single (1.0) line spacing.</w:t>
            </w:r>
          </w:p>
          <w:p w14:paraId="05FD4A40" w14:textId="77777777" w:rsidR="000A16F5" w:rsidRPr="00AF0DF1" w:rsidRDefault="000A16F5" w:rsidP="00EC4208">
            <w:pPr>
              <w:pStyle w:val="a"/>
              <w:jc w:val="both"/>
              <w:rPr>
                <w:rFonts w:ascii="Gentium Plus" w:hAnsi="Gentium Plus"/>
                <w:color w:val="auto"/>
                <w:sz w:val="20"/>
                <w:szCs w:val="20"/>
              </w:rPr>
            </w:pPr>
          </w:p>
          <w:p w14:paraId="611619FE" w14:textId="77777777" w:rsidR="000A16F5" w:rsidRPr="00493518" w:rsidRDefault="000A16F5" w:rsidP="00EC4208">
            <w:pPr>
              <w:pStyle w:val="a"/>
              <w:jc w:val="both"/>
              <w:rPr>
                <w:rFonts w:ascii="Gentium Plus" w:hAnsi="Gentium Plus"/>
                <w:b/>
                <w:bCs/>
                <w:color w:val="074F6A" w:themeColor="accent4" w:themeShade="80"/>
                <w:sz w:val="18"/>
                <w:szCs w:val="18"/>
              </w:rPr>
            </w:pPr>
            <w:r w:rsidRPr="00493518">
              <w:rPr>
                <w:rFonts w:ascii="Gentium Plus" w:hAnsi="Gentium Plus"/>
                <w:b/>
                <w:bCs/>
                <w:color w:val="074F6A" w:themeColor="accent4" w:themeShade="80"/>
                <w:sz w:val="18"/>
                <w:szCs w:val="18"/>
              </w:rPr>
              <w:t>Keywords:</w:t>
            </w:r>
          </w:p>
          <w:p w14:paraId="27F00D93" w14:textId="77777777" w:rsidR="000A16F5" w:rsidRDefault="000A16F5" w:rsidP="00EC4208">
            <w:pPr>
              <w:pStyle w:val="a"/>
              <w:jc w:val="both"/>
              <w:rPr>
                <w:rFonts w:ascii="Gentium Plus" w:hAnsi="Gentium Plus"/>
                <w:b/>
                <w:bCs/>
                <w:color w:val="auto"/>
                <w:sz w:val="20"/>
                <w:szCs w:val="20"/>
              </w:rPr>
            </w:pPr>
          </w:p>
          <w:p w14:paraId="16AB9982" w14:textId="77777777" w:rsidR="000A16F5" w:rsidRDefault="000A16F5" w:rsidP="000A16F5">
            <w:pPr>
              <w:pStyle w:val="a"/>
              <w:bidi/>
              <w:jc w:val="both"/>
              <w:rPr>
                <w:rFonts w:ascii="Gentium Plus" w:hAnsi="Gentium Plus" w:cs="Traditional Arabic"/>
                <w:i/>
                <w:color w:val="auto"/>
                <w:sz w:val="20"/>
                <w:szCs w:val="20"/>
              </w:rPr>
            </w:pPr>
          </w:p>
          <w:p w14:paraId="145443A7" w14:textId="77777777" w:rsidR="000A16F5" w:rsidRDefault="000A16F5" w:rsidP="000A16F5">
            <w:pPr>
              <w:pStyle w:val="a"/>
              <w:bidi/>
              <w:jc w:val="both"/>
              <w:rPr>
                <w:rFonts w:ascii="Gentium Plus" w:hAnsi="Gentium Plus" w:cs="Traditional Arabic"/>
                <w:i/>
                <w:color w:val="auto"/>
                <w:sz w:val="20"/>
                <w:szCs w:val="20"/>
              </w:rPr>
            </w:pPr>
          </w:p>
          <w:p w14:paraId="06E7B99C" w14:textId="77777777" w:rsidR="000A16F5" w:rsidRDefault="000A16F5" w:rsidP="000A16F5">
            <w:pPr>
              <w:pStyle w:val="a"/>
              <w:bidi/>
              <w:jc w:val="both"/>
              <w:rPr>
                <w:rFonts w:ascii="Gentium Plus" w:hAnsi="Gentium Plus" w:cs="Traditional Arabic"/>
                <w:i/>
                <w:color w:val="auto"/>
                <w:sz w:val="20"/>
                <w:szCs w:val="20"/>
              </w:rPr>
            </w:pPr>
          </w:p>
          <w:p w14:paraId="63AF7BC8" w14:textId="77777777" w:rsidR="000A16F5" w:rsidRDefault="000A16F5" w:rsidP="000A16F5">
            <w:pPr>
              <w:pStyle w:val="a"/>
              <w:bidi/>
              <w:jc w:val="both"/>
              <w:rPr>
                <w:rFonts w:ascii="Gentium Plus" w:hAnsi="Gentium Plus" w:cs="Traditional Arabic"/>
                <w:i/>
                <w:color w:val="auto"/>
                <w:sz w:val="20"/>
                <w:szCs w:val="20"/>
              </w:rPr>
            </w:pPr>
          </w:p>
          <w:p w14:paraId="6D8A6A22" w14:textId="77777777" w:rsidR="000A16F5" w:rsidRDefault="000A16F5" w:rsidP="000A16F5">
            <w:pPr>
              <w:pStyle w:val="a"/>
              <w:bidi/>
              <w:jc w:val="both"/>
              <w:rPr>
                <w:rFonts w:ascii="Gentium Plus" w:hAnsi="Gentium Plus" w:cs="Traditional Arabic"/>
                <w:i/>
                <w:color w:val="auto"/>
                <w:sz w:val="20"/>
                <w:szCs w:val="20"/>
              </w:rPr>
            </w:pPr>
          </w:p>
          <w:p w14:paraId="651AAF06" w14:textId="77777777" w:rsidR="000A16F5" w:rsidRDefault="000A16F5" w:rsidP="000A16F5">
            <w:pPr>
              <w:pStyle w:val="a"/>
              <w:bidi/>
              <w:jc w:val="both"/>
              <w:rPr>
                <w:rFonts w:ascii="Gentium Plus" w:hAnsi="Gentium Plus" w:cs="Traditional Arabic"/>
                <w:i/>
                <w:color w:val="auto"/>
                <w:sz w:val="20"/>
                <w:szCs w:val="20"/>
              </w:rPr>
            </w:pPr>
          </w:p>
          <w:p w14:paraId="246A022C" w14:textId="77777777" w:rsidR="000A16F5" w:rsidRDefault="000A16F5" w:rsidP="000A16F5">
            <w:pPr>
              <w:pStyle w:val="a"/>
              <w:bidi/>
              <w:jc w:val="both"/>
              <w:rPr>
                <w:rFonts w:ascii="Gentium Plus" w:hAnsi="Gentium Plus" w:cs="Traditional Arabic"/>
                <w:i/>
                <w:color w:val="auto"/>
                <w:sz w:val="20"/>
                <w:szCs w:val="20"/>
              </w:rPr>
            </w:pPr>
          </w:p>
          <w:p w14:paraId="2BFA57DC" w14:textId="77777777" w:rsidR="000A16F5" w:rsidRDefault="000A16F5" w:rsidP="000A16F5">
            <w:pPr>
              <w:pStyle w:val="a"/>
              <w:bidi/>
              <w:jc w:val="both"/>
              <w:rPr>
                <w:rFonts w:ascii="Gentium Plus" w:hAnsi="Gentium Plus" w:cs="Traditional Arabic"/>
                <w:i/>
                <w:color w:val="auto"/>
                <w:sz w:val="20"/>
                <w:szCs w:val="20"/>
              </w:rPr>
            </w:pPr>
          </w:p>
          <w:p w14:paraId="0B114158" w14:textId="77777777" w:rsidR="000A16F5" w:rsidRDefault="000A16F5" w:rsidP="000A16F5">
            <w:pPr>
              <w:pStyle w:val="a"/>
              <w:bidi/>
              <w:jc w:val="both"/>
              <w:rPr>
                <w:rFonts w:ascii="Gentium Plus" w:hAnsi="Gentium Plus" w:cs="Traditional Arabic"/>
                <w:i/>
                <w:color w:val="auto"/>
                <w:sz w:val="20"/>
                <w:szCs w:val="20"/>
              </w:rPr>
            </w:pPr>
          </w:p>
          <w:p w14:paraId="35FA3B85" w14:textId="77777777" w:rsidR="000A16F5" w:rsidRDefault="000A16F5" w:rsidP="000A16F5">
            <w:pPr>
              <w:pStyle w:val="a"/>
              <w:bidi/>
              <w:jc w:val="both"/>
              <w:rPr>
                <w:rFonts w:ascii="Gentium Plus" w:hAnsi="Gentium Plus" w:cs="Traditional Arabic"/>
                <w:i/>
                <w:color w:val="auto"/>
                <w:sz w:val="20"/>
                <w:szCs w:val="20"/>
              </w:rPr>
            </w:pPr>
          </w:p>
          <w:p w14:paraId="77794DC9" w14:textId="77777777" w:rsidR="000A16F5" w:rsidRDefault="000A16F5" w:rsidP="000A16F5">
            <w:pPr>
              <w:pStyle w:val="a"/>
              <w:bidi/>
              <w:jc w:val="both"/>
              <w:rPr>
                <w:rFonts w:ascii="Gentium Plus" w:hAnsi="Gentium Plus" w:cs="Traditional Arabic"/>
                <w:i/>
                <w:color w:val="auto"/>
                <w:sz w:val="20"/>
                <w:szCs w:val="20"/>
              </w:rPr>
            </w:pPr>
          </w:p>
          <w:p w14:paraId="30394B67" w14:textId="77777777" w:rsidR="000A16F5" w:rsidRDefault="000A16F5" w:rsidP="000A16F5">
            <w:pPr>
              <w:pStyle w:val="a"/>
              <w:bidi/>
              <w:jc w:val="both"/>
              <w:rPr>
                <w:rFonts w:ascii="Gentium Plus" w:hAnsi="Gentium Plus" w:cs="Traditional Arabic"/>
                <w:i/>
                <w:color w:val="auto"/>
                <w:sz w:val="20"/>
                <w:szCs w:val="20"/>
              </w:rPr>
            </w:pPr>
          </w:p>
          <w:p w14:paraId="6CE9C924" w14:textId="77777777" w:rsidR="004D1538" w:rsidRDefault="004D1538" w:rsidP="004D1538">
            <w:pPr>
              <w:pStyle w:val="a"/>
              <w:bidi/>
              <w:jc w:val="both"/>
              <w:rPr>
                <w:rFonts w:ascii="Gentium Plus" w:hAnsi="Gentium Plus" w:cs="Traditional Arabic"/>
                <w:i/>
                <w:color w:val="auto"/>
                <w:sz w:val="20"/>
                <w:szCs w:val="20"/>
              </w:rPr>
            </w:pPr>
          </w:p>
          <w:p w14:paraId="3F704136" w14:textId="77777777" w:rsidR="004D1538" w:rsidRDefault="004D1538" w:rsidP="004D1538">
            <w:pPr>
              <w:pStyle w:val="a"/>
              <w:bidi/>
              <w:jc w:val="both"/>
              <w:rPr>
                <w:rFonts w:ascii="Gentium Plus" w:hAnsi="Gentium Plus" w:cs="Traditional Arabic"/>
                <w:i/>
                <w:color w:val="auto"/>
                <w:sz w:val="20"/>
                <w:szCs w:val="20"/>
              </w:rPr>
            </w:pPr>
          </w:p>
          <w:p w14:paraId="438B94CC" w14:textId="77777777" w:rsidR="000A16F5" w:rsidRDefault="000A16F5" w:rsidP="000A16F5">
            <w:pPr>
              <w:pStyle w:val="a"/>
              <w:bidi/>
              <w:jc w:val="both"/>
              <w:rPr>
                <w:rFonts w:ascii="Gentium Plus" w:hAnsi="Gentium Plus" w:cs="Traditional Arabic"/>
                <w:i/>
                <w:color w:val="auto"/>
                <w:sz w:val="20"/>
                <w:szCs w:val="20"/>
              </w:rPr>
            </w:pPr>
          </w:p>
          <w:p w14:paraId="44AF261F" w14:textId="77777777" w:rsidR="004D1538" w:rsidRDefault="004D1538" w:rsidP="004D1538">
            <w:pPr>
              <w:pStyle w:val="a"/>
              <w:bidi/>
              <w:jc w:val="both"/>
              <w:rPr>
                <w:rFonts w:ascii="Gentium Plus" w:hAnsi="Gentium Plus" w:cs="Traditional Arabic"/>
                <w:i/>
                <w:color w:val="auto"/>
                <w:sz w:val="20"/>
                <w:szCs w:val="20"/>
              </w:rPr>
            </w:pPr>
          </w:p>
          <w:p w14:paraId="3F45943F" w14:textId="77777777" w:rsidR="000A16F5" w:rsidRDefault="000A16F5" w:rsidP="000A16F5">
            <w:pPr>
              <w:pStyle w:val="a"/>
              <w:bidi/>
              <w:jc w:val="both"/>
              <w:rPr>
                <w:rFonts w:ascii="Gentium Plus" w:hAnsi="Gentium Plus" w:cs="Traditional Arabic"/>
                <w:i/>
                <w:color w:val="auto"/>
                <w:sz w:val="20"/>
                <w:szCs w:val="20"/>
                <w:rtl/>
              </w:rPr>
            </w:pPr>
          </w:p>
        </w:tc>
        <w:tc>
          <w:tcPr>
            <w:tcW w:w="2121" w:type="dxa"/>
          </w:tcPr>
          <w:p w14:paraId="4422DF7F" w14:textId="77777777" w:rsidR="004D1538" w:rsidRDefault="004D1538"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4DFAD5F8" w14:textId="77777777" w:rsidR="004D1538" w:rsidRDefault="004D1538"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3DDD4C8A" w14:textId="77777777" w:rsidR="004D1538" w:rsidRDefault="004D1538"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16A60BE2" w14:textId="77777777" w:rsidR="004D1538" w:rsidRDefault="004D1538"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6B55188A" w14:textId="6DCE191B" w:rsidR="000A16F5" w:rsidRPr="00FB0089" w:rsidRDefault="000A16F5"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Date of Submission</w:t>
            </w:r>
          </w:p>
          <w:p w14:paraId="3A9B564D" w14:textId="77777777" w:rsidR="000A16F5" w:rsidRPr="00731D73" w:rsidRDefault="000A16F5" w:rsidP="00EC4208">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00.00.202..</w:t>
            </w:r>
          </w:p>
          <w:p w14:paraId="744A9EA9" w14:textId="77777777" w:rsidR="000A16F5" w:rsidRPr="00731D73" w:rsidRDefault="000A16F5" w:rsidP="00EC4208">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6DB5BFAA" w14:textId="77777777" w:rsidR="000A16F5" w:rsidRPr="00731D73" w:rsidRDefault="000A16F5" w:rsidP="00EC4208">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 xml:space="preserve">Date of Acceptance </w:t>
            </w:r>
            <w:r w:rsidRPr="00731D73">
              <w:rPr>
                <w:rFonts w:ascii="Gentium Plus" w:eastAsia="Calibri" w:hAnsi="Gentium Plus" w:cs="Gentium Plus"/>
                <w:b/>
                <w:iCs/>
                <w:color w:val="000000" w:themeColor="text1"/>
                <w:kern w:val="0"/>
                <w:sz w:val="16"/>
                <w:szCs w:val="16"/>
                <w:lang w:eastAsia="en-US"/>
                <w14:ligatures w14:val="none"/>
              </w:rPr>
              <w:t>00.00.202..</w:t>
            </w:r>
          </w:p>
          <w:p w14:paraId="7086C9C7" w14:textId="77777777" w:rsidR="000A16F5" w:rsidRPr="00731D73" w:rsidRDefault="000A16F5" w:rsidP="00EC4208">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7DF7BC38" w14:textId="77777777" w:rsidR="000A16F5" w:rsidRPr="00FB0089" w:rsidRDefault="000A16F5"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Date of Publication</w:t>
            </w:r>
          </w:p>
          <w:p w14:paraId="2E2AD256" w14:textId="4A0508DC" w:rsidR="000A16F5" w:rsidRPr="000A16F5" w:rsidRDefault="000A16F5" w:rsidP="000A16F5">
            <w:pPr>
              <w:spacing w:after="200" w:line="276" w:lineRule="auto"/>
              <w:jc w:val="center"/>
              <w:rPr>
                <w:rFonts w:ascii="Gentium Plus" w:eastAsia="Calibri" w:hAnsi="Gentium Plus" w:cs="Gentium Plus"/>
                <w:b/>
                <w:iCs/>
                <w:color w:val="000000" w:themeColor="text1"/>
                <w:kern w:val="0"/>
                <w:sz w:val="16"/>
                <w:szCs w:val="16"/>
                <w:rtl/>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00.00.202..</w:t>
            </w:r>
          </w:p>
        </w:tc>
      </w:tr>
    </w:tbl>
    <w:p w14:paraId="5CA71970" w14:textId="77777777" w:rsidR="00AF0DF1" w:rsidRDefault="00AF0DF1" w:rsidP="00AF0DF1">
      <w:pPr>
        <w:pStyle w:val="a"/>
        <w:spacing w:after="0" w:line="240" w:lineRule="auto"/>
        <w:jc w:val="both"/>
        <w:rPr>
          <w:rFonts w:ascii="Gentium Plus" w:hAnsi="Gentium Plus"/>
          <w:b/>
          <w:bCs/>
          <w:color w:val="auto"/>
          <w:sz w:val="20"/>
          <w:szCs w:val="20"/>
        </w:rPr>
      </w:pPr>
    </w:p>
    <w:p w14:paraId="4D38A1EF" w14:textId="77777777" w:rsidR="00837455" w:rsidRDefault="00837455" w:rsidP="00AF0DF1">
      <w:pPr>
        <w:pStyle w:val="a"/>
        <w:spacing w:after="0" w:line="240" w:lineRule="auto"/>
        <w:jc w:val="both"/>
        <w:rPr>
          <w:rFonts w:ascii="Gentium Plus" w:hAnsi="Gentium Plus"/>
          <w:b/>
          <w:bCs/>
          <w:color w:val="auto"/>
          <w:sz w:val="20"/>
          <w:szCs w:val="20"/>
        </w:rPr>
      </w:pPr>
    </w:p>
    <w:p w14:paraId="467B45ED" w14:textId="77777777" w:rsidR="004D1538" w:rsidRDefault="004D1538" w:rsidP="00AF0DF1">
      <w:pPr>
        <w:pStyle w:val="a"/>
        <w:spacing w:after="0" w:line="240" w:lineRule="auto"/>
        <w:jc w:val="both"/>
        <w:rPr>
          <w:rFonts w:ascii="Gentium Plus" w:hAnsi="Gentium Plus"/>
          <w:b/>
          <w:bCs/>
          <w:color w:val="auto"/>
          <w:sz w:val="20"/>
          <w:szCs w:val="20"/>
        </w:rPr>
      </w:pPr>
    </w:p>
    <w:p w14:paraId="7AB59C9A" w14:textId="77777777" w:rsidR="004D1538" w:rsidRDefault="004D1538" w:rsidP="00AF0DF1">
      <w:pPr>
        <w:pStyle w:val="a"/>
        <w:spacing w:after="0" w:line="240" w:lineRule="auto"/>
        <w:jc w:val="both"/>
        <w:rPr>
          <w:rFonts w:ascii="Gentium Plus" w:hAnsi="Gentium Plus"/>
          <w:b/>
          <w:bCs/>
          <w:color w:val="auto"/>
          <w:sz w:val="20"/>
          <w:szCs w:val="20"/>
        </w:rPr>
      </w:pPr>
    </w:p>
    <w:p w14:paraId="7B937981" w14:textId="63A93D67" w:rsidR="00AF0DF1" w:rsidRPr="00524F9A" w:rsidRDefault="00AF0DF1" w:rsidP="00524F9A">
      <w:pPr>
        <w:bidi/>
        <w:spacing w:after="0" w:line="360" w:lineRule="auto"/>
        <w:jc w:val="both"/>
        <w:rPr>
          <w:rFonts w:ascii="Traditional Arabic" w:eastAsia="Calibri" w:hAnsi="Traditional Arabic" w:cs="Traditional Arabic"/>
          <w:bCs/>
          <w:i/>
          <w:kern w:val="0"/>
          <w:sz w:val="32"/>
          <w:szCs w:val="32"/>
          <w:rtl/>
          <w:lang w:eastAsia="en-US" w:bidi="ar-SY"/>
          <w14:ligatures w14:val="none"/>
        </w:rPr>
      </w:pPr>
      <w:r w:rsidRPr="00524F9A">
        <w:rPr>
          <w:rFonts w:ascii="Traditional Arabic" w:eastAsia="Calibri" w:hAnsi="Traditional Arabic" w:cs="Traditional Arabic"/>
          <w:bCs/>
          <w:i/>
          <w:kern w:val="0"/>
          <w:sz w:val="32"/>
          <w:szCs w:val="32"/>
          <w:rtl/>
          <w:lang w:eastAsia="en-US" w:bidi="ar-SY"/>
          <w14:ligatures w14:val="none"/>
        </w:rPr>
        <w:t>المدخل</w:t>
      </w:r>
    </w:p>
    <w:p w14:paraId="3AEAC2EC" w14:textId="7A657F40" w:rsidR="00AF0DF1" w:rsidRPr="00524F9A" w:rsidRDefault="00AF0DF1" w:rsidP="00B33A90">
      <w:pPr>
        <w:bidi/>
        <w:spacing w:after="0" w:line="360" w:lineRule="auto"/>
        <w:jc w:val="both"/>
        <w:rPr>
          <w:rFonts w:ascii="Traditional Arabic" w:eastAsia="Calibri" w:hAnsi="Traditional Arabic" w:cs="Traditional Arabic"/>
          <w:kern w:val="0"/>
          <w:sz w:val="32"/>
          <w:szCs w:val="32"/>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 يجب كتابة النص بخط</w:t>
      </w:r>
      <w:r w:rsidRPr="00524F9A">
        <w:rPr>
          <w:rFonts w:ascii="Traditional Arabic" w:eastAsia="Calibri" w:hAnsi="Traditional Arabic" w:cs="Traditional Arabic"/>
          <w:kern w:val="0"/>
          <w:sz w:val="32"/>
          <w:szCs w:val="32"/>
          <w:lang w:eastAsia="en-US"/>
          <w14:ligatures w14:val="none"/>
        </w:rPr>
        <w:t xml:space="preserve"> </w:t>
      </w:r>
      <w:r w:rsidRPr="00B33A90">
        <w:rPr>
          <w:rFonts w:ascii="Gentium Plus" w:eastAsia="Calibri" w:hAnsi="Gentium Plus" w:cs="Gentium Plus"/>
          <w:kern w:val="0"/>
          <w:sz w:val="28"/>
          <w:szCs w:val="28"/>
          <w:lang w:eastAsia="en-US"/>
          <w14:ligatures w14:val="none"/>
        </w:rPr>
        <w:t>Traditional Arabic</w:t>
      </w:r>
      <w:r w:rsidRPr="00524F9A">
        <w:rPr>
          <w:rFonts w:ascii="Traditional Arabic" w:eastAsia="Calibri" w:hAnsi="Traditional Arabic" w:cs="Traditional Arabic"/>
          <w:kern w:val="0"/>
          <w:sz w:val="32"/>
          <w:szCs w:val="32"/>
          <w:lang w:eastAsia="en-US"/>
          <w14:ligatures w14:val="none"/>
        </w:rPr>
        <w:t xml:space="preserve"> </w:t>
      </w:r>
      <w:r w:rsidRPr="00524F9A">
        <w:rPr>
          <w:rFonts w:ascii="Traditional Arabic" w:eastAsia="Calibri" w:hAnsi="Traditional Arabic" w:cs="Traditional Arabic"/>
          <w:kern w:val="0"/>
          <w:sz w:val="32"/>
          <w:szCs w:val="32"/>
          <w:rtl/>
          <w:lang w:eastAsia="en-US"/>
          <w14:ligatures w14:val="none"/>
        </w:rPr>
        <w:t>، وتكون العناوين بحجم</w:t>
      </w:r>
      <w:r w:rsidR="00524F9A" w:rsidRPr="00524F9A">
        <w:rPr>
          <w:rFonts w:ascii="Traditional Arabic" w:eastAsia="Calibri" w:hAnsi="Traditional Arabic" w:cs="Traditional Arabic"/>
          <w:kern w:val="0"/>
          <w:sz w:val="32"/>
          <w:szCs w:val="32"/>
          <w:lang w:eastAsia="en-US"/>
          <w14:ligatures w14:val="none"/>
        </w:rPr>
        <w:t xml:space="preserve">16 </w:t>
      </w:r>
      <w:r w:rsidR="00524F9A" w:rsidRPr="00524F9A">
        <w:rPr>
          <w:rFonts w:ascii="Traditional Arabic" w:eastAsia="Calibri" w:hAnsi="Traditional Arabic" w:cs="Traditional Arabic"/>
          <w:kern w:val="0"/>
          <w:sz w:val="32"/>
          <w:szCs w:val="32"/>
          <w:rtl/>
          <w:lang w:eastAsia="en-US"/>
          <w14:ligatures w14:val="none"/>
        </w:rPr>
        <w:t>نقطة</w:t>
      </w:r>
      <w:r w:rsidRPr="00524F9A">
        <w:rPr>
          <w:rFonts w:ascii="Traditional Arabic" w:eastAsia="Calibri" w:hAnsi="Traditional Arabic" w:cs="Traditional Arabic"/>
          <w:kern w:val="0"/>
          <w:sz w:val="32"/>
          <w:szCs w:val="32"/>
          <w:rtl/>
          <w:lang w:eastAsia="en-US"/>
          <w14:ligatures w14:val="none"/>
        </w:rPr>
        <w:t xml:space="preserve"> </w:t>
      </w:r>
      <w:r w:rsidR="00B33A90" w:rsidRPr="00B33A90">
        <w:rPr>
          <w:rFonts w:ascii="Traditional Arabic" w:eastAsia="Calibri" w:hAnsi="Traditional Arabic" w:cs="Traditional Arabic"/>
          <w:kern w:val="0"/>
          <w:sz w:val="32"/>
          <w:szCs w:val="32"/>
          <w:rtl/>
          <w:lang w:eastAsia="en-US"/>
          <w14:ligatures w14:val="none"/>
        </w:rPr>
        <w:t xml:space="preserve">بخط غامق </w:t>
      </w:r>
      <w:r w:rsidRPr="00524F9A">
        <w:rPr>
          <w:rFonts w:ascii="Traditional Arabic" w:eastAsia="Calibri" w:hAnsi="Traditional Arabic" w:cs="Traditional Arabic"/>
          <w:kern w:val="0"/>
          <w:sz w:val="32"/>
          <w:szCs w:val="32"/>
          <w:rtl/>
          <w:lang w:eastAsia="en-US"/>
          <w14:ligatures w14:val="none"/>
        </w:rPr>
        <w:t xml:space="preserve">ووفقًا لإصدار إسناد الثاني، أما النص الرئيسي فيُكتب بحجم </w:t>
      </w:r>
      <w:r w:rsidR="00524F9A" w:rsidRPr="00524F9A">
        <w:rPr>
          <w:rFonts w:ascii="Traditional Arabic" w:eastAsia="Calibri" w:hAnsi="Traditional Arabic" w:cs="Traditional Arabic"/>
          <w:kern w:val="0"/>
          <w:sz w:val="32"/>
          <w:szCs w:val="32"/>
          <w:lang w:eastAsia="en-US"/>
          <w14:ligatures w14:val="none"/>
        </w:rPr>
        <w:t>16</w:t>
      </w:r>
      <w:r w:rsidRPr="00524F9A">
        <w:rPr>
          <w:rFonts w:ascii="Traditional Arabic" w:eastAsia="Calibri" w:hAnsi="Traditional Arabic" w:cs="Traditional Arabic"/>
          <w:kern w:val="0"/>
          <w:sz w:val="32"/>
          <w:szCs w:val="32"/>
          <w:rtl/>
          <w:lang w:eastAsia="en-US"/>
          <w14:ligatures w14:val="none"/>
        </w:rPr>
        <w:t xml:space="preserve"> نقطة وتباعد أسطر بمقدار 1.5. </w:t>
      </w:r>
      <w:r w:rsidR="00B33A90" w:rsidRPr="00B33A90">
        <w:rPr>
          <w:rFonts w:ascii="Traditional Arabic" w:eastAsia="Calibri" w:hAnsi="Traditional Arabic" w:cs="Traditional Arabic"/>
          <w:kern w:val="0"/>
          <w:sz w:val="32"/>
          <w:szCs w:val="32"/>
          <w:rtl/>
          <w:lang w:eastAsia="en-US"/>
          <w14:ligatures w14:val="none"/>
        </w:rPr>
        <w:t>ينبغي ألا يتجاوز حجمُ المقال 7000 كلمة عند التقديم، و9000 كلمة بعد المراجعة والنشر، ويشمل هذا العدد جميعَ أجزاء المقال، بما في ذلك الملخّص، والهوامش، وقائمة المصادر والمراجع</w:t>
      </w:r>
      <w:r w:rsidRPr="00524F9A">
        <w:rPr>
          <w:rFonts w:ascii="Traditional Arabic" w:eastAsia="Calibri" w:hAnsi="Traditional Arabic" w:cs="Traditional Arabic"/>
          <w:kern w:val="0"/>
          <w:sz w:val="32"/>
          <w:szCs w:val="32"/>
          <w:rtl/>
          <w:lang w:eastAsia="en-US"/>
          <w14:ligatures w14:val="none"/>
        </w:rPr>
        <w:t xml:space="preserve">. </w:t>
      </w:r>
      <w:r w:rsidR="00524F9A" w:rsidRPr="00524F9A">
        <w:rPr>
          <w:rFonts w:ascii="Traditional Arabic" w:eastAsia="Calibri" w:hAnsi="Traditional Arabic" w:cs="Traditional Arabic"/>
          <w:kern w:val="0"/>
          <w:sz w:val="32"/>
          <w:szCs w:val="32"/>
          <w:rtl/>
          <w:lang w:eastAsia="en-US"/>
          <w14:ligatures w14:val="none"/>
        </w:rPr>
        <w:t>و</w:t>
      </w:r>
      <w:r w:rsidRPr="00524F9A">
        <w:rPr>
          <w:rFonts w:ascii="Traditional Arabic" w:eastAsia="Calibri" w:hAnsi="Traditional Arabic" w:cs="Traditional Arabic"/>
          <w:kern w:val="0"/>
          <w:sz w:val="32"/>
          <w:szCs w:val="32"/>
          <w:rtl/>
          <w:lang w:eastAsia="en-US"/>
          <w14:ligatures w14:val="none"/>
        </w:rPr>
        <w:t>تُعاد المقالات التي تتجاوز الحد المسموح به للمؤلف لتقليصها إلى الحجم المناسب</w:t>
      </w:r>
      <w:r w:rsidR="00B33A90">
        <w:rPr>
          <w:rFonts w:ascii="Traditional Arabic" w:eastAsia="Calibri" w:hAnsi="Traditional Arabic" w:cs="Traditional Arabic" w:hint="cs"/>
          <w:kern w:val="0"/>
          <w:sz w:val="32"/>
          <w:szCs w:val="32"/>
          <w:rtl/>
          <w:lang w:eastAsia="en-US"/>
          <w14:ligatures w14:val="none"/>
        </w:rPr>
        <w:t>.</w:t>
      </w:r>
      <w:r w:rsidR="00524F9A">
        <w:rPr>
          <w:rStyle w:val="DipnotBavurusu"/>
          <w:rFonts w:ascii="Traditional Arabic" w:eastAsia="Calibri" w:hAnsi="Traditional Arabic" w:cs="Traditional Arabic"/>
          <w:kern w:val="0"/>
          <w:sz w:val="32"/>
          <w:szCs w:val="32"/>
          <w:lang w:eastAsia="en-US"/>
          <w14:ligatures w14:val="none"/>
        </w:rPr>
        <w:footnoteReference w:id="3"/>
      </w:r>
    </w:p>
    <w:p w14:paraId="5B44BB76" w14:textId="77777777" w:rsidR="00AF0DF1" w:rsidRPr="00524F9A" w:rsidRDefault="00AF0DF1" w:rsidP="00524F9A">
      <w:pPr>
        <w:bidi/>
        <w:spacing w:after="0" w:line="360" w:lineRule="auto"/>
        <w:jc w:val="both"/>
        <w:rPr>
          <w:rFonts w:ascii="Traditional Arabic" w:eastAsia="Calibri" w:hAnsi="Traditional Arabic" w:cs="Traditional Arabic"/>
          <w:b/>
          <w:kern w:val="0"/>
          <w:sz w:val="32"/>
          <w:szCs w:val="32"/>
          <w:lang w:val="tr" w:eastAsia="en-US"/>
          <w14:ligatures w14:val="none"/>
        </w:rPr>
      </w:pPr>
      <w:r w:rsidRPr="00524F9A">
        <w:rPr>
          <w:rFonts w:ascii="Traditional Arabic" w:eastAsia="Calibri" w:hAnsi="Traditional Arabic" w:cs="Traditional Arabic"/>
          <w:b/>
          <w:kern w:val="0"/>
          <w:sz w:val="32"/>
          <w:szCs w:val="32"/>
          <w:lang w:val="tr" w:eastAsia="en-US"/>
          <w14:ligatures w14:val="none"/>
        </w:rPr>
        <w:t>1</w:t>
      </w:r>
      <w:r w:rsidRPr="00524F9A">
        <w:rPr>
          <w:rFonts w:ascii="Traditional Arabic" w:eastAsia="Calibri" w:hAnsi="Traditional Arabic" w:cs="Traditional Arabic"/>
          <w:bCs/>
          <w:kern w:val="0"/>
          <w:sz w:val="32"/>
          <w:szCs w:val="32"/>
          <w:rtl/>
          <w:lang w:val="tr" w:eastAsia="en-US" w:bidi="ar-SY"/>
          <w14:ligatures w14:val="none"/>
        </w:rPr>
        <w:t xml:space="preserve">. </w:t>
      </w:r>
      <w:r w:rsidRPr="00524F9A">
        <w:rPr>
          <w:rFonts w:ascii="Traditional Arabic" w:eastAsia="Calibri" w:hAnsi="Traditional Arabic" w:cs="Traditional Arabic"/>
          <w:bCs/>
          <w:kern w:val="0"/>
          <w:sz w:val="32"/>
          <w:szCs w:val="32"/>
          <w:rtl/>
          <w:lang w:val="tr" w:eastAsia="en-US"/>
          <w14:ligatures w14:val="none"/>
        </w:rPr>
        <w:t>العنوان الرئيسي الأول</w:t>
      </w:r>
      <w:r w:rsidRPr="00524F9A">
        <w:rPr>
          <w:rFonts w:ascii="Traditional Arabic" w:eastAsia="Calibri" w:hAnsi="Traditional Arabic" w:cs="Traditional Arabic"/>
          <w:bCs/>
          <w:kern w:val="0"/>
          <w:sz w:val="32"/>
          <w:szCs w:val="32"/>
          <w:lang w:val="tr" w:eastAsia="en-US"/>
          <w14:ligatures w14:val="none"/>
        </w:rPr>
        <w:t xml:space="preserve"> </w:t>
      </w:r>
    </w:p>
    <w:p w14:paraId="76D89500" w14:textId="77777777" w:rsidR="00AF0DF1" w:rsidRPr="00524F9A" w:rsidRDefault="00AF0DF1" w:rsidP="00524F9A">
      <w:pPr>
        <w:bidi/>
        <w:spacing w:after="0" w:line="360" w:lineRule="auto"/>
        <w:jc w:val="both"/>
        <w:rPr>
          <w:rFonts w:ascii="Traditional Arabic" w:eastAsia="Calibri" w:hAnsi="Traditional Arabic" w:cs="Traditional Arabic"/>
          <w:kern w:val="0"/>
          <w:sz w:val="32"/>
          <w:szCs w:val="32"/>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w:t>
      </w:r>
    </w:p>
    <w:p w14:paraId="6DD919DB" w14:textId="77777777" w:rsidR="00AF0DF1" w:rsidRPr="00524F9A" w:rsidRDefault="00AF0DF1" w:rsidP="00524F9A">
      <w:pPr>
        <w:bidi/>
        <w:spacing w:after="0" w:line="360" w:lineRule="auto"/>
        <w:jc w:val="both"/>
        <w:rPr>
          <w:rFonts w:ascii="Traditional Arabic" w:eastAsia="Calibri" w:hAnsi="Traditional Arabic" w:cs="Traditional Arabic"/>
          <w:bCs/>
          <w:kern w:val="0"/>
          <w:sz w:val="32"/>
          <w:szCs w:val="32"/>
          <w:rtl/>
          <w:lang w:val="tr" w:eastAsia="en-US" w:bidi="ar-SY"/>
          <w14:ligatures w14:val="none"/>
        </w:rPr>
      </w:pPr>
      <w:r w:rsidRPr="00524F9A">
        <w:rPr>
          <w:rFonts w:ascii="Traditional Arabic" w:eastAsia="Calibri" w:hAnsi="Traditional Arabic" w:cs="Traditional Arabic"/>
          <w:bCs/>
          <w:kern w:val="0"/>
          <w:sz w:val="32"/>
          <w:szCs w:val="32"/>
          <w:rtl/>
          <w:lang w:val="tr" w:eastAsia="en-US" w:bidi="ar-SY"/>
          <w14:ligatures w14:val="none"/>
        </w:rPr>
        <w:t>1.1. العنوان الفرعي الأول</w:t>
      </w:r>
    </w:p>
    <w:p w14:paraId="3CC1E650" w14:textId="77777777" w:rsidR="00AF0DF1" w:rsidRPr="00524F9A" w:rsidRDefault="00AF0DF1" w:rsidP="00524F9A">
      <w:pPr>
        <w:bidi/>
        <w:spacing w:after="0" w:line="360" w:lineRule="auto"/>
        <w:jc w:val="both"/>
        <w:rPr>
          <w:rFonts w:ascii="Traditional Arabic" w:eastAsia="Calibri" w:hAnsi="Traditional Arabic" w:cs="Traditional Arabic"/>
          <w:kern w:val="0"/>
          <w:sz w:val="32"/>
          <w:szCs w:val="32"/>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w:t>
      </w:r>
    </w:p>
    <w:p w14:paraId="75AD595C" w14:textId="77777777" w:rsidR="00AF0DF1" w:rsidRPr="00524F9A" w:rsidRDefault="00AF0DF1" w:rsidP="00524F9A">
      <w:pPr>
        <w:bidi/>
        <w:spacing w:after="0" w:line="360" w:lineRule="auto"/>
        <w:jc w:val="both"/>
        <w:rPr>
          <w:rFonts w:ascii="Traditional Arabic" w:eastAsia="Calibri" w:hAnsi="Traditional Arabic" w:cs="Traditional Arabic"/>
          <w:bCs/>
          <w:kern w:val="0"/>
          <w:sz w:val="32"/>
          <w:szCs w:val="32"/>
          <w:rtl/>
          <w:lang w:val="tr" w:eastAsia="en-US" w:bidi="ar-SY"/>
          <w14:ligatures w14:val="none"/>
        </w:rPr>
      </w:pPr>
      <w:r w:rsidRPr="00524F9A">
        <w:rPr>
          <w:rFonts w:ascii="Traditional Arabic" w:eastAsia="Calibri" w:hAnsi="Traditional Arabic" w:cs="Traditional Arabic"/>
          <w:bCs/>
          <w:kern w:val="0"/>
          <w:sz w:val="32"/>
          <w:szCs w:val="32"/>
          <w:rtl/>
          <w:lang w:val="tr" w:eastAsia="en-US"/>
          <w14:ligatures w14:val="none"/>
        </w:rPr>
        <w:t xml:space="preserve">2. العنوان الرئيسي </w:t>
      </w:r>
      <w:r w:rsidRPr="00524F9A">
        <w:rPr>
          <w:rFonts w:ascii="Traditional Arabic" w:eastAsia="Calibri" w:hAnsi="Traditional Arabic" w:cs="Traditional Arabic"/>
          <w:bCs/>
          <w:kern w:val="0"/>
          <w:sz w:val="32"/>
          <w:szCs w:val="32"/>
          <w:rtl/>
          <w:lang w:val="tr" w:eastAsia="en-US" w:bidi="ar-SY"/>
          <w14:ligatures w14:val="none"/>
        </w:rPr>
        <w:t>الثاني</w:t>
      </w:r>
      <w:r w:rsidRPr="00524F9A">
        <w:rPr>
          <w:rFonts w:ascii="Traditional Arabic" w:eastAsia="Calibri" w:hAnsi="Traditional Arabic" w:cs="Traditional Arabic"/>
          <w:bCs/>
          <w:kern w:val="0"/>
          <w:sz w:val="32"/>
          <w:szCs w:val="32"/>
          <w:lang w:val="tr" w:eastAsia="en-US"/>
          <w14:ligatures w14:val="none"/>
        </w:rPr>
        <w:t xml:space="preserve"> </w:t>
      </w:r>
    </w:p>
    <w:p w14:paraId="164A1782" w14:textId="77777777" w:rsidR="00AF0DF1" w:rsidRPr="00524F9A" w:rsidRDefault="00AF0DF1" w:rsidP="00524F9A">
      <w:pPr>
        <w:bidi/>
        <w:spacing w:after="0" w:line="360" w:lineRule="auto"/>
        <w:jc w:val="both"/>
        <w:rPr>
          <w:rFonts w:ascii="Traditional Arabic" w:eastAsia="Calibri" w:hAnsi="Traditional Arabic" w:cs="Traditional Arabic"/>
          <w:kern w:val="0"/>
          <w:sz w:val="32"/>
          <w:szCs w:val="32"/>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w:t>
      </w:r>
    </w:p>
    <w:p w14:paraId="33749E15" w14:textId="77777777" w:rsidR="00AF0DF1" w:rsidRPr="00524F9A" w:rsidRDefault="00AF0DF1" w:rsidP="00524F9A">
      <w:pPr>
        <w:bidi/>
        <w:spacing w:after="0" w:line="360" w:lineRule="auto"/>
        <w:jc w:val="both"/>
        <w:rPr>
          <w:rFonts w:ascii="Traditional Arabic" w:eastAsia="Calibri" w:hAnsi="Traditional Arabic" w:cs="Traditional Arabic"/>
          <w:kern w:val="0"/>
          <w:sz w:val="32"/>
          <w:szCs w:val="32"/>
          <w:rtl/>
          <w:lang w:eastAsia="en-US"/>
          <w14:ligatures w14:val="none"/>
        </w:rPr>
      </w:pPr>
      <w:r w:rsidRPr="00524F9A">
        <w:rPr>
          <w:rFonts w:ascii="Traditional Arabic" w:eastAsia="Calibri" w:hAnsi="Traditional Arabic" w:cs="Traditional Arabic"/>
          <w:bCs/>
          <w:kern w:val="0"/>
          <w:sz w:val="32"/>
          <w:szCs w:val="32"/>
          <w:rtl/>
          <w:lang w:val="tr" w:eastAsia="en-US" w:bidi="ar-SY"/>
          <w14:ligatures w14:val="none"/>
        </w:rPr>
        <w:t>1.2. العنوان الفرعي الثاني</w:t>
      </w:r>
    </w:p>
    <w:p w14:paraId="1BE16CE3" w14:textId="77777777" w:rsidR="00AF0DF1" w:rsidRPr="00524F9A" w:rsidRDefault="00AF0DF1" w:rsidP="00524F9A">
      <w:pPr>
        <w:bidi/>
        <w:spacing w:after="0" w:line="360" w:lineRule="auto"/>
        <w:jc w:val="both"/>
        <w:rPr>
          <w:rFonts w:ascii="Traditional Arabic" w:eastAsia="Calibri" w:hAnsi="Traditional Arabic" w:cs="Traditional Arabic"/>
          <w:kern w:val="0"/>
          <w:sz w:val="32"/>
          <w:szCs w:val="32"/>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w:t>
      </w:r>
    </w:p>
    <w:p w14:paraId="321B1177" w14:textId="35AAE3AD" w:rsidR="00AF0DF1" w:rsidRPr="00B33A90" w:rsidRDefault="00B33A90" w:rsidP="00524F9A">
      <w:pPr>
        <w:bidi/>
        <w:spacing w:after="0" w:line="360" w:lineRule="auto"/>
        <w:jc w:val="both"/>
        <w:rPr>
          <w:rFonts w:ascii="Traditional Arabic" w:eastAsia="Calibri" w:hAnsi="Traditional Arabic" w:cs="Traditional Arabic"/>
          <w:bCs/>
          <w:kern w:val="0"/>
          <w:sz w:val="32"/>
          <w:szCs w:val="32"/>
          <w:rtl/>
          <w:lang w:val="tr" w:eastAsia="en-US"/>
          <w14:ligatures w14:val="none"/>
        </w:rPr>
      </w:pPr>
      <w:r w:rsidRPr="00B33A90">
        <w:rPr>
          <w:rFonts w:ascii="Traditional Arabic" w:eastAsia="Calibri" w:hAnsi="Traditional Arabic" w:cs="Traditional Arabic" w:hint="cs"/>
          <w:bCs/>
          <w:kern w:val="0"/>
          <w:sz w:val="32"/>
          <w:szCs w:val="32"/>
          <w:rtl/>
          <w:lang w:val="tr" w:eastAsia="en-US"/>
          <w14:ligatures w14:val="none"/>
        </w:rPr>
        <w:t>الخاتمة والنتائج</w:t>
      </w:r>
    </w:p>
    <w:p w14:paraId="5379C344" w14:textId="77777777" w:rsidR="00AF0DF1" w:rsidRDefault="00AF0DF1" w:rsidP="00524F9A">
      <w:pPr>
        <w:bidi/>
        <w:spacing w:after="0" w:line="360" w:lineRule="auto"/>
        <w:jc w:val="both"/>
        <w:rPr>
          <w:rFonts w:ascii="Traditional Arabic" w:eastAsia="Calibri" w:hAnsi="Traditional Arabic" w:cs="Traditional Arabic"/>
          <w:kern w:val="0"/>
          <w:sz w:val="32"/>
          <w:szCs w:val="32"/>
          <w:rtl/>
          <w:lang w:eastAsia="en-US"/>
          <w14:ligatures w14:val="none"/>
        </w:rPr>
      </w:pPr>
      <w:r w:rsidRPr="00524F9A">
        <w:rPr>
          <w:rFonts w:ascii="Traditional Arabic" w:eastAsia="Calibri" w:hAnsi="Traditional Arabic" w:cs="Traditional Arabic"/>
          <w:kern w:val="0"/>
          <w:sz w:val="32"/>
          <w:szCs w:val="32"/>
          <w:rtl/>
          <w:lang w:eastAsia="en-US"/>
          <w14:ligatures w14:val="none"/>
        </w:rPr>
        <w:t>الفقرة الأولى (يُبدأ بها المقال دون ترك مسافة بادئة)</w:t>
      </w:r>
    </w:p>
    <w:p w14:paraId="0EF110BE" w14:textId="77777777" w:rsidR="00C70599" w:rsidRPr="00524F9A" w:rsidRDefault="00C70599" w:rsidP="00C70599">
      <w:pPr>
        <w:bidi/>
        <w:spacing w:after="0" w:line="360" w:lineRule="auto"/>
        <w:jc w:val="both"/>
        <w:rPr>
          <w:rFonts w:ascii="Traditional Arabic" w:eastAsia="Calibri" w:hAnsi="Traditional Arabic" w:cs="Traditional Arabic"/>
          <w:kern w:val="0"/>
          <w:sz w:val="32"/>
          <w:szCs w:val="32"/>
          <w:rtl/>
          <w:lang w:eastAsia="en-US"/>
          <w14:ligatures w14:val="none"/>
        </w:rPr>
      </w:pPr>
    </w:p>
    <w:p w14:paraId="65A2F41E" w14:textId="0AADEE8C" w:rsidR="00AF0DF1" w:rsidRDefault="00B33A90" w:rsidP="00524F9A">
      <w:pPr>
        <w:bidi/>
        <w:spacing w:after="0" w:line="360" w:lineRule="auto"/>
        <w:jc w:val="both"/>
        <w:rPr>
          <w:rFonts w:ascii="Traditional Arabic" w:eastAsia="Calibri" w:hAnsi="Traditional Arabic" w:cs="Traditional Arabic"/>
          <w:bCs/>
          <w:i/>
          <w:kern w:val="0"/>
          <w:sz w:val="32"/>
          <w:szCs w:val="32"/>
          <w:rtl/>
          <w:lang w:eastAsia="en-US"/>
          <w14:ligatures w14:val="none"/>
        </w:rPr>
      </w:pPr>
      <w:r>
        <w:rPr>
          <w:rFonts w:ascii="Traditional Arabic" w:eastAsia="Calibri" w:hAnsi="Traditional Arabic" w:cs="Traditional Arabic" w:hint="cs"/>
          <w:bCs/>
          <w:i/>
          <w:kern w:val="0"/>
          <w:sz w:val="32"/>
          <w:szCs w:val="32"/>
          <w:rtl/>
          <w:lang w:eastAsia="en-US"/>
          <w14:ligatures w14:val="none"/>
        </w:rPr>
        <w:lastRenderedPageBreak/>
        <w:t>المصادر و</w:t>
      </w:r>
      <w:r w:rsidR="00AF0DF1" w:rsidRPr="00524F9A">
        <w:rPr>
          <w:rFonts w:ascii="Traditional Arabic" w:eastAsia="Calibri" w:hAnsi="Traditional Arabic" w:cs="Traditional Arabic"/>
          <w:bCs/>
          <w:i/>
          <w:kern w:val="0"/>
          <w:sz w:val="32"/>
          <w:szCs w:val="32"/>
          <w:rtl/>
          <w:lang w:eastAsia="en-US"/>
          <w14:ligatures w14:val="none"/>
        </w:rPr>
        <w:t>المراجع</w:t>
      </w:r>
    </w:p>
    <w:p w14:paraId="57CD285F" w14:textId="77777777" w:rsidR="00B33A90" w:rsidRPr="00B33A90" w:rsidRDefault="00B33A90" w:rsidP="00B33A90">
      <w:pPr>
        <w:bidi/>
        <w:spacing w:after="0" w:line="240" w:lineRule="auto"/>
        <w:ind w:left="567" w:hanging="567"/>
        <w:jc w:val="both"/>
        <w:rPr>
          <w:rFonts w:ascii="Traditional Arabic" w:eastAsia="Calibri" w:hAnsi="Traditional Arabic" w:cs="Traditional Arabic"/>
          <w:b/>
          <w:i/>
          <w:kern w:val="0"/>
          <w:sz w:val="32"/>
          <w:szCs w:val="32"/>
          <w:lang w:eastAsia="en-US"/>
          <w14:ligatures w14:val="none"/>
        </w:rPr>
      </w:pPr>
      <w:r w:rsidRPr="00B33A90">
        <w:rPr>
          <w:rFonts w:ascii="Traditional Arabic" w:eastAsia="Calibri" w:hAnsi="Traditional Arabic" w:cs="Traditional Arabic"/>
          <w:b/>
          <w:i/>
          <w:kern w:val="0"/>
          <w:sz w:val="32"/>
          <w:szCs w:val="32"/>
          <w:rtl/>
          <w:lang w:eastAsia="en-US"/>
          <w14:ligatures w14:val="none"/>
        </w:rPr>
        <w:t xml:space="preserve">الجاحظ، أبو عثمان عمرو بن بحر بن محبوب. </w:t>
      </w:r>
      <w:r w:rsidRPr="00B33A90">
        <w:rPr>
          <w:rFonts w:ascii="Traditional Arabic" w:eastAsia="Calibri" w:hAnsi="Traditional Arabic" w:cs="Traditional Arabic"/>
          <w:b/>
          <w:i/>
          <w:iCs/>
          <w:kern w:val="0"/>
          <w:sz w:val="32"/>
          <w:szCs w:val="32"/>
          <w:rtl/>
          <w:lang w:eastAsia="en-US"/>
          <w14:ligatures w14:val="none"/>
        </w:rPr>
        <w:t>البيان والتبيين</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 xml:space="preserve">تحقيق: </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عبد السلام محمد هارون. 4 مجلد. القاهرة: مكتبة الخانجي، 7 الطبعة، 1998</w:t>
      </w:r>
      <w:r w:rsidRPr="00B33A90">
        <w:rPr>
          <w:rFonts w:ascii="Traditional Arabic" w:eastAsia="Calibri" w:hAnsi="Traditional Arabic" w:cs="Traditional Arabic"/>
          <w:b/>
          <w:i/>
          <w:kern w:val="0"/>
          <w:sz w:val="32"/>
          <w:szCs w:val="32"/>
          <w:lang w:eastAsia="en-US"/>
          <w14:ligatures w14:val="none"/>
        </w:rPr>
        <w:t>.</w:t>
      </w:r>
    </w:p>
    <w:p w14:paraId="70C1D9CB" w14:textId="70CFD9F9" w:rsidR="00B33A90" w:rsidRDefault="00B33A90" w:rsidP="00B33A90">
      <w:pPr>
        <w:bidi/>
        <w:spacing w:after="0" w:line="240" w:lineRule="auto"/>
        <w:ind w:left="567" w:hanging="567"/>
        <w:jc w:val="both"/>
        <w:rPr>
          <w:rFonts w:ascii="Traditional Arabic" w:eastAsia="Calibri" w:hAnsi="Traditional Arabic" w:cs="Traditional Arabic"/>
          <w:b/>
          <w:i/>
          <w:kern w:val="0"/>
          <w:sz w:val="32"/>
          <w:szCs w:val="32"/>
          <w:rtl/>
          <w:lang w:eastAsia="en-US"/>
          <w14:ligatures w14:val="none"/>
        </w:rPr>
      </w:pPr>
      <w:r w:rsidRPr="00B33A90">
        <w:rPr>
          <w:rFonts w:ascii="Traditional Arabic" w:eastAsia="Calibri" w:hAnsi="Traditional Arabic" w:cs="Traditional Arabic"/>
          <w:b/>
          <w:i/>
          <w:kern w:val="0"/>
          <w:sz w:val="32"/>
          <w:szCs w:val="32"/>
          <w:rtl/>
          <w:lang w:eastAsia="en-US"/>
          <w14:ligatures w14:val="none"/>
        </w:rPr>
        <w:t xml:space="preserve">الجاحظ، أبو عثمان عمرو بن بحر بن محبوب. </w:t>
      </w:r>
      <w:r w:rsidRPr="00B33A90">
        <w:rPr>
          <w:rFonts w:ascii="Traditional Arabic" w:eastAsia="Calibri" w:hAnsi="Traditional Arabic" w:cs="Traditional Arabic"/>
          <w:b/>
          <w:i/>
          <w:iCs/>
          <w:kern w:val="0"/>
          <w:sz w:val="32"/>
          <w:szCs w:val="32"/>
          <w:rtl/>
          <w:lang w:eastAsia="en-US"/>
          <w14:ligatures w14:val="none"/>
        </w:rPr>
        <w:t>الحيوان</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 xml:space="preserve">تحقيق: </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عبد السلام محمد هارون. 8 مجلد. مصر: شركة مكتبة ومطبعة مصطفى البابى الحلبي وأولاده بمصر، 2 الطبعة، 1965</w:t>
      </w:r>
      <w:r w:rsidRPr="00B33A90">
        <w:rPr>
          <w:rFonts w:ascii="Traditional Arabic" w:eastAsia="Calibri" w:hAnsi="Traditional Arabic" w:cs="Traditional Arabic"/>
          <w:b/>
          <w:i/>
          <w:kern w:val="0"/>
          <w:sz w:val="32"/>
          <w:szCs w:val="32"/>
          <w:lang w:eastAsia="en-US"/>
          <w14:ligatures w14:val="none"/>
        </w:rPr>
        <w:t>.</w:t>
      </w:r>
    </w:p>
    <w:p w14:paraId="1317761A" w14:textId="44497CFA" w:rsidR="00B33A90" w:rsidRPr="00B33A90" w:rsidRDefault="00B33A90" w:rsidP="00B33A90">
      <w:pPr>
        <w:bidi/>
        <w:spacing w:after="0" w:line="240" w:lineRule="auto"/>
        <w:ind w:left="567" w:hanging="567"/>
        <w:jc w:val="both"/>
        <w:rPr>
          <w:rFonts w:ascii="Traditional Arabic" w:eastAsia="Calibri" w:hAnsi="Traditional Arabic" w:cs="Traditional Arabic"/>
          <w:b/>
          <w:i/>
          <w:kern w:val="0"/>
          <w:sz w:val="32"/>
          <w:szCs w:val="32"/>
          <w:rtl/>
          <w:lang w:eastAsia="en-US"/>
          <w14:ligatures w14:val="none"/>
        </w:rPr>
      </w:pPr>
      <w:r w:rsidRPr="00B33A90">
        <w:rPr>
          <w:rFonts w:ascii="Traditional Arabic" w:eastAsia="Calibri" w:hAnsi="Traditional Arabic" w:cs="Traditional Arabic"/>
          <w:b/>
          <w:i/>
          <w:kern w:val="0"/>
          <w:sz w:val="32"/>
          <w:szCs w:val="32"/>
          <w:rtl/>
          <w:lang w:eastAsia="en-US"/>
          <w14:ligatures w14:val="none"/>
        </w:rPr>
        <w:t xml:space="preserve">الجاحظ، أبو عثمان عمرو بن بحر بن محبوب. </w:t>
      </w:r>
      <w:r w:rsidRPr="00B33A90">
        <w:rPr>
          <w:rFonts w:ascii="Traditional Arabic" w:eastAsia="Calibri" w:hAnsi="Traditional Arabic" w:cs="Traditional Arabic"/>
          <w:b/>
          <w:i/>
          <w:iCs/>
          <w:kern w:val="0"/>
          <w:sz w:val="32"/>
          <w:szCs w:val="32"/>
          <w:rtl/>
          <w:lang w:eastAsia="en-US"/>
          <w14:ligatures w14:val="none"/>
        </w:rPr>
        <w:t>رسائل الجاحظ</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 xml:space="preserve">تحقيق: </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عبد السلام محمد هارون. 4 مجلد. القاهرة: مكتبة الخانجي، 1964</w:t>
      </w:r>
      <w:r w:rsidRPr="00B33A90">
        <w:rPr>
          <w:rFonts w:ascii="Traditional Arabic" w:eastAsia="Calibri" w:hAnsi="Traditional Arabic" w:cs="Traditional Arabic"/>
          <w:b/>
          <w:i/>
          <w:kern w:val="0"/>
          <w:sz w:val="32"/>
          <w:szCs w:val="32"/>
          <w:lang w:eastAsia="en-US"/>
          <w14:ligatures w14:val="none"/>
        </w:rPr>
        <w:t>.</w:t>
      </w:r>
    </w:p>
    <w:p w14:paraId="4A1B70FF" w14:textId="77777777" w:rsidR="00B33A90" w:rsidRPr="00B33A90" w:rsidRDefault="00B33A90" w:rsidP="00B33A90">
      <w:pPr>
        <w:bidi/>
        <w:spacing w:after="0" w:line="240" w:lineRule="auto"/>
        <w:ind w:left="567" w:hanging="567"/>
        <w:jc w:val="both"/>
        <w:rPr>
          <w:rFonts w:ascii="Traditional Arabic" w:eastAsia="Calibri" w:hAnsi="Traditional Arabic" w:cs="Traditional Arabic"/>
          <w:b/>
          <w:i/>
          <w:kern w:val="0"/>
          <w:sz w:val="32"/>
          <w:szCs w:val="32"/>
          <w:lang w:eastAsia="en-US"/>
          <w14:ligatures w14:val="none"/>
        </w:rPr>
      </w:pPr>
      <w:r w:rsidRPr="00B33A90">
        <w:rPr>
          <w:rFonts w:ascii="Traditional Arabic" w:eastAsia="Calibri" w:hAnsi="Traditional Arabic" w:cs="Traditional Arabic"/>
          <w:b/>
          <w:i/>
          <w:kern w:val="0"/>
          <w:sz w:val="32"/>
          <w:szCs w:val="32"/>
          <w:rtl/>
          <w:lang w:eastAsia="en-US"/>
          <w14:ligatures w14:val="none"/>
        </w:rPr>
        <w:t xml:space="preserve">الجرجاني، أبو بكر عبد القاهر بن عبد الرحمن بن محمد الفارسي. </w:t>
      </w:r>
      <w:r w:rsidRPr="00B33A90">
        <w:rPr>
          <w:rFonts w:ascii="Traditional Arabic" w:eastAsia="Calibri" w:hAnsi="Traditional Arabic" w:cs="Traditional Arabic"/>
          <w:b/>
          <w:i/>
          <w:iCs/>
          <w:kern w:val="0"/>
          <w:sz w:val="32"/>
          <w:szCs w:val="32"/>
          <w:rtl/>
          <w:lang w:eastAsia="en-US"/>
          <w14:ligatures w14:val="none"/>
        </w:rPr>
        <w:t>دلائل الإعجاز</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 xml:space="preserve">تحقيق: </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محمود محمد شاكر. القاهرة: مطبعة المدني، 3 الطبعة، 1992</w:t>
      </w:r>
      <w:r w:rsidRPr="00B33A90">
        <w:rPr>
          <w:rFonts w:ascii="Traditional Arabic" w:eastAsia="Calibri" w:hAnsi="Traditional Arabic" w:cs="Traditional Arabic"/>
          <w:b/>
          <w:i/>
          <w:kern w:val="0"/>
          <w:sz w:val="32"/>
          <w:szCs w:val="32"/>
          <w:lang w:eastAsia="en-US"/>
          <w14:ligatures w14:val="none"/>
        </w:rPr>
        <w:t>.</w:t>
      </w:r>
    </w:p>
    <w:p w14:paraId="19CAC367" w14:textId="77777777" w:rsidR="00B33A90" w:rsidRPr="00B33A90" w:rsidRDefault="00B33A90" w:rsidP="00B33A90">
      <w:pPr>
        <w:bidi/>
        <w:spacing w:after="0" w:line="240" w:lineRule="auto"/>
        <w:ind w:left="567" w:hanging="567"/>
        <w:jc w:val="both"/>
        <w:rPr>
          <w:rFonts w:ascii="Traditional Arabic" w:eastAsia="Calibri" w:hAnsi="Traditional Arabic" w:cs="Traditional Arabic"/>
          <w:b/>
          <w:i/>
          <w:kern w:val="0"/>
          <w:sz w:val="32"/>
          <w:szCs w:val="32"/>
          <w:lang w:eastAsia="en-US"/>
          <w14:ligatures w14:val="none"/>
        </w:rPr>
      </w:pPr>
      <w:r w:rsidRPr="00B33A90">
        <w:rPr>
          <w:rFonts w:ascii="Traditional Arabic" w:eastAsia="Calibri" w:hAnsi="Traditional Arabic" w:cs="Traditional Arabic"/>
          <w:b/>
          <w:i/>
          <w:kern w:val="0"/>
          <w:sz w:val="32"/>
          <w:szCs w:val="32"/>
          <w:rtl/>
          <w:lang w:eastAsia="en-US"/>
          <w14:ligatures w14:val="none"/>
        </w:rPr>
        <w:t xml:space="preserve">الجرجاني، أبو بكر عبد القاهر بن عبد الرحمن بن محمد الفارسي. </w:t>
      </w:r>
      <w:r w:rsidRPr="00B33A90">
        <w:rPr>
          <w:rFonts w:ascii="Traditional Arabic" w:eastAsia="Calibri" w:hAnsi="Traditional Arabic" w:cs="Traditional Arabic"/>
          <w:b/>
          <w:i/>
          <w:iCs/>
          <w:kern w:val="0"/>
          <w:sz w:val="32"/>
          <w:szCs w:val="32"/>
          <w:rtl/>
          <w:lang w:eastAsia="en-US"/>
          <w14:ligatures w14:val="none"/>
        </w:rPr>
        <w:t>أسرار البلاغة</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 xml:space="preserve">تحقيق: </w:t>
      </w:r>
      <w:r w:rsidRPr="00B33A90">
        <w:rPr>
          <w:rFonts w:ascii="Traditional Arabic" w:eastAsia="Calibri" w:hAnsi="Traditional Arabic" w:cs="Traditional Arabic"/>
          <w:b/>
          <w:i/>
          <w:kern w:val="0"/>
          <w:sz w:val="32"/>
          <w:szCs w:val="32"/>
          <w:lang w:eastAsia="en-US"/>
          <w14:ligatures w14:val="none"/>
        </w:rPr>
        <w:t xml:space="preserve"> </w:t>
      </w:r>
      <w:r w:rsidRPr="00B33A90">
        <w:rPr>
          <w:rFonts w:ascii="Traditional Arabic" w:eastAsia="Calibri" w:hAnsi="Traditional Arabic" w:cs="Traditional Arabic"/>
          <w:b/>
          <w:i/>
          <w:kern w:val="0"/>
          <w:sz w:val="32"/>
          <w:szCs w:val="32"/>
          <w:rtl/>
          <w:lang w:eastAsia="en-US"/>
          <w14:ligatures w14:val="none"/>
        </w:rPr>
        <w:t>محمود محمد شاكر. جدة: دار المدني، د.ت</w:t>
      </w:r>
      <w:r w:rsidRPr="00B33A90">
        <w:rPr>
          <w:rFonts w:ascii="Traditional Arabic" w:eastAsia="Calibri" w:hAnsi="Traditional Arabic" w:cs="Traditional Arabic"/>
          <w:b/>
          <w:i/>
          <w:kern w:val="0"/>
          <w:sz w:val="32"/>
          <w:szCs w:val="32"/>
          <w:lang w:eastAsia="en-US"/>
          <w14:ligatures w14:val="none"/>
        </w:rPr>
        <w:t>.</w:t>
      </w:r>
    </w:p>
    <w:p w14:paraId="3BA4BF4E" w14:textId="77777777" w:rsidR="00B33A90" w:rsidRPr="006D16D9" w:rsidRDefault="00B33A90" w:rsidP="00B33A90">
      <w:pPr>
        <w:bidi/>
        <w:spacing w:after="0" w:line="240" w:lineRule="auto"/>
        <w:jc w:val="both"/>
        <w:rPr>
          <w:rFonts w:ascii="Traditional Arabic" w:hAnsi="Traditional Arabic" w:cs="Traditional Arabic"/>
          <w:i/>
          <w:sz w:val="32"/>
          <w:szCs w:val="32"/>
        </w:rPr>
      </w:pPr>
    </w:p>
    <w:p w14:paraId="47077098" w14:textId="2886888C" w:rsidR="006D16D9" w:rsidRPr="00B33A90" w:rsidRDefault="006D16D9" w:rsidP="006D16D9">
      <w:pPr>
        <w:bidi/>
        <w:spacing w:after="0" w:line="240" w:lineRule="auto"/>
        <w:jc w:val="both"/>
        <w:rPr>
          <w:rFonts w:ascii="Traditional Arabic" w:hAnsi="Traditional Arabic" w:cs="Traditional Arabic"/>
          <w:color w:val="EE0000"/>
          <w:sz w:val="32"/>
          <w:szCs w:val="32"/>
          <w:rtl/>
        </w:rPr>
      </w:pPr>
      <w:r w:rsidRPr="00B33A90">
        <w:rPr>
          <w:rFonts w:ascii="Traditional Arabic" w:hAnsi="Traditional Arabic" w:cs="Traditional Arabic"/>
          <w:color w:val="EE0000"/>
          <w:sz w:val="32"/>
          <w:szCs w:val="32"/>
          <w:rtl/>
        </w:rPr>
        <w:t>المراجع يجب أن تبدأ في صفحة جديدة، وتُكتب بخط</w:t>
      </w:r>
      <w:r w:rsidRPr="00B33A90">
        <w:rPr>
          <w:rFonts w:ascii="Traditional Arabic" w:hAnsi="Traditional Arabic" w:cs="Traditional Arabic"/>
          <w:color w:val="EE0000"/>
          <w:sz w:val="32"/>
          <w:szCs w:val="32"/>
        </w:rPr>
        <w:t xml:space="preserve"> </w:t>
      </w:r>
      <w:r w:rsidRPr="00B33A90">
        <w:rPr>
          <w:rFonts w:ascii="Gentium Plus" w:hAnsi="Gentium Plus" w:cs="Gentium Plus"/>
          <w:color w:val="EE0000"/>
          <w:sz w:val="28"/>
          <w:szCs w:val="28"/>
        </w:rPr>
        <w:t>Traditional Arabic</w:t>
      </w:r>
      <w:r w:rsidR="00B33A90" w:rsidRPr="00B33A90">
        <w:rPr>
          <w:rFonts w:ascii="Traditional Arabic" w:hAnsi="Traditional Arabic" w:cs="Traditional Arabic"/>
          <w:color w:val="EE0000"/>
          <w:sz w:val="32"/>
          <w:szCs w:val="32"/>
        </w:rPr>
        <w:t xml:space="preserve"> </w:t>
      </w:r>
      <w:r w:rsidRPr="00B33A90">
        <w:rPr>
          <w:rFonts w:ascii="Traditional Arabic" w:hAnsi="Traditional Arabic" w:cs="Traditional Arabic"/>
          <w:color w:val="EE0000"/>
          <w:sz w:val="32"/>
          <w:szCs w:val="32"/>
          <w:rtl/>
        </w:rPr>
        <w:t xml:space="preserve">، بحجم خط </w:t>
      </w:r>
      <w:r w:rsidRPr="00B33A90">
        <w:rPr>
          <w:rFonts w:ascii="Traditional Arabic" w:hAnsi="Traditional Arabic" w:cs="Traditional Arabic"/>
          <w:color w:val="EE0000"/>
          <w:sz w:val="32"/>
          <w:szCs w:val="32"/>
        </w:rPr>
        <w:t>16</w:t>
      </w:r>
      <w:r w:rsidRPr="00B33A90">
        <w:rPr>
          <w:rFonts w:ascii="Traditional Arabic" w:hAnsi="Traditional Arabic" w:cs="Traditional Arabic"/>
          <w:color w:val="EE0000"/>
          <w:sz w:val="32"/>
          <w:szCs w:val="32"/>
          <w:rtl/>
        </w:rPr>
        <w:t xml:space="preserve"> نقطة، وبـتباعد سطر مفرد، ويُرتَّب السطر الثاني منها فصاعدًا بمسافة بادئة معلقة قدرها 1 سم</w:t>
      </w:r>
      <w:r w:rsidRPr="00B33A90">
        <w:rPr>
          <w:rFonts w:ascii="Traditional Arabic" w:hAnsi="Traditional Arabic" w:cs="Traditional Arabic" w:hint="cs"/>
          <w:color w:val="EE0000"/>
          <w:sz w:val="32"/>
          <w:szCs w:val="32"/>
          <w:rtl/>
        </w:rPr>
        <w:t>.</w:t>
      </w:r>
    </w:p>
    <w:p w14:paraId="21F19670" w14:textId="77777777" w:rsidR="006D16D9" w:rsidRPr="006D16D9" w:rsidRDefault="006D16D9" w:rsidP="006D16D9">
      <w:pPr>
        <w:bidi/>
        <w:spacing w:after="0" w:line="240" w:lineRule="auto"/>
        <w:jc w:val="both"/>
        <w:rPr>
          <w:rFonts w:ascii="Traditional Arabic" w:eastAsia="Calibri" w:hAnsi="Traditional Arabic" w:cs="Traditional Arabic"/>
          <w:bCs/>
          <w:i/>
          <w:kern w:val="0"/>
          <w:sz w:val="32"/>
          <w:szCs w:val="32"/>
          <w:lang w:eastAsia="en-US"/>
          <w14:ligatures w14:val="none"/>
        </w:rPr>
      </w:pPr>
    </w:p>
    <w:p w14:paraId="45C04318" w14:textId="77777777" w:rsidR="00AF0DF1" w:rsidRPr="006D16D9" w:rsidRDefault="00AF0DF1" w:rsidP="006D16D9">
      <w:pPr>
        <w:pStyle w:val="a"/>
        <w:bidi/>
        <w:spacing w:after="0" w:line="240" w:lineRule="auto"/>
        <w:jc w:val="both"/>
        <w:rPr>
          <w:rFonts w:ascii="Traditional Arabic" w:hAnsi="Traditional Arabic" w:cs="Traditional Arabic"/>
          <w:b/>
          <w:bCs/>
          <w:color w:val="auto"/>
          <w:sz w:val="32"/>
          <w:szCs w:val="32"/>
        </w:rPr>
      </w:pPr>
    </w:p>
    <w:p w14:paraId="44162BC3" w14:textId="77777777" w:rsidR="00AF0DF1" w:rsidRPr="00524F9A" w:rsidRDefault="00AF0DF1" w:rsidP="00AF0DF1">
      <w:pPr>
        <w:pStyle w:val="a"/>
        <w:spacing w:after="0" w:line="240" w:lineRule="auto"/>
        <w:jc w:val="both"/>
        <w:rPr>
          <w:rFonts w:ascii="Traditional Arabic" w:hAnsi="Traditional Arabic" w:cs="Traditional Arabic"/>
          <w:b/>
          <w:bCs/>
          <w:color w:val="auto"/>
          <w:sz w:val="32"/>
          <w:szCs w:val="32"/>
        </w:rPr>
      </w:pPr>
    </w:p>
    <w:p w14:paraId="20872EC8" w14:textId="77777777" w:rsidR="00AF0DF1" w:rsidRPr="00524F9A" w:rsidRDefault="00AF0DF1" w:rsidP="00AF0DF1">
      <w:pPr>
        <w:pStyle w:val="a"/>
        <w:spacing w:after="0" w:line="240" w:lineRule="auto"/>
        <w:jc w:val="both"/>
        <w:rPr>
          <w:rFonts w:ascii="Traditional Arabic" w:hAnsi="Traditional Arabic" w:cs="Traditional Arabic"/>
          <w:b/>
          <w:bCs/>
          <w:color w:val="auto"/>
          <w:sz w:val="32"/>
          <w:szCs w:val="32"/>
        </w:rPr>
      </w:pPr>
    </w:p>
    <w:p w14:paraId="7A8F28DD" w14:textId="77777777" w:rsidR="00AF0DF1" w:rsidRDefault="00AF0DF1" w:rsidP="00AF0DF1">
      <w:pPr>
        <w:pStyle w:val="a"/>
        <w:spacing w:after="0" w:line="240" w:lineRule="auto"/>
        <w:jc w:val="both"/>
        <w:rPr>
          <w:rFonts w:ascii="Gentium Plus" w:hAnsi="Gentium Plus"/>
          <w:b/>
          <w:bCs/>
          <w:color w:val="auto"/>
          <w:sz w:val="20"/>
          <w:szCs w:val="20"/>
        </w:rPr>
      </w:pPr>
    </w:p>
    <w:p w14:paraId="12FB80EC" w14:textId="77777777" w:rsidR="00AF0DF1" w:rsidRDefault="00AF0DF1" w:rsidP="00AF0DF1">
      <w:pPr>
        <w:pStyle w:val="a"/>
        <w:spacing w:after="0" w:line="240" w:lineRule="auto"/>
        <w:jc w:val="both"/>
        <w:rPr>
          <w:rFonts w:ascii="Gentium Plus" w:hAnsi="Gentium Plus"/>
          <w:b/>
          <w:bCs/>
          <w:color w:val="auto"/>
          <w:sz w:val="20"/>
          <w:szCs w:val="20"/>
        </w:rPr>
      </w:pPr>
    </w:p>
    <w:p w14:paraId="361F12BA" w14:textId="77777777" w:rsidR="00AF0DF1" w:rsidRDefault="00AF0DF1" w:rsidP="00AF0DF1">
      <w:pPr>
        <w:pStyle w:val="a"/>
        <w:spacing w:after="0" w:line="240" w:lineRule="auto"/>
        <w:jc w:val="both"/>
        <w:rPr>
          <w:rFonts w:ascii="Gentium Plus" w:hAnsi="Gentium Plus"/>
          <w:b/>
          <w:bCs/>
          <w:color w:val="auto"/>
          <w:sz w:val="20"/>
          <w:szCs w:val="20"/>
        </w:rPr>
      </w:pPr>
    </w:p>
    <w:p w14:paraId="5DDF696A" w14:textId="77777777" w:rsidR="00AF0DF1" w:rsidRDefault="00AF0DF1" w:rsidP="00AF0DF1">
      <w:pPr>
        <w:pStyle w:val="a"/>
        <w:spacing w:after="0" w:line="240" w:lineRule="auto"/>
        <w:jc w:val="both"/>
        <w:rPr>
          <w:rFonts w:ascii="Gentium Plus" w:hAnsi="Gentium Plus"/>
          <w:b/>
          <w:bCs/>
          <w:color w:val="auto"/>
          <w:sz w:val="20"/>
          <w:szCs w:val="20"/>
        </w:rPr>
      </w:pPr>
    </w:p>
    <w:p w14:paraId="369CEB45" w14:textId="77777777" w:rsidR="00AF0DF1" w:rsidRDefault="00AF0DF1" w:rsidP="00AF0DF1">
      <w:pPr>
        <w:pStyle w:val="a"/>
        <w:spacing w:after="0" w:line="240" w:lineRule="auto"/>
        <w:jc w:val="both"/>
        <w:rPr>
          <w:rFonts w:ascii="Gentium Plus" w:hAnsi="Gentium Plus"/>
          <w:b/>
          <w:bCs/>
          <w:color w:val="auto"/>
          <w:sz w:val="20"/>
          <w:szCs w:val="20"/>
        </w:rPr>
      </w:pPr>
    </w:p>
    <w:p w14:paraId="713382B0" w14:textId="77777777" w:rsidR="00AF0DF1" w:rsidRDefault="00AF0DF1" w:rsidP="00AF0DF1">
      <w:pPr>
        <w:pStyle w:val="a"/>
        <w:spacing w:after="0" w:line="240" w:lineRule="auto"/>
        <w:jc w:val="both"/>
        <w:rPr>
          <w:rFonts w:ascii="Gentium Plus" w:hAnsi="Gentium Plus"/>
          <w:b/>
          <w:bCs/>
          <w:color w:val="auto"/>
          <w:sz w:val="20"/>
          <w:szCs w:val="20"/>
        </w:rPr>
      </w:pPr>
    </w:p>
    <w:p w14:paraId="3364F2EF" w14:textId="77777777" w:rsidR="00AF0DF1" w:rsidRDefault="00AF0DF1" w:rsidP="00AF0DF1">
      <w:pPr>
        <w:pStyle w:val="a"/>
        <w:spacing w:after="0" w:line="240" w:lineRule="auto"/>
        <w:jc w:val="both"/>
        <w:rPr>
          <w:rFonts w:ascii="Gentium Plus" w:hAnsi="Gentium Plus"/>
          <w:b/>
          <w:bCs/>
          <w:color w:val="auto"/>
          <w:sz w:val="20"/>
          <w:szCs w:val="20"/>
        </w:rPr>
      </w:pPr>
    </w:p>
    <w:p w14:paraId="1FC06030" w14:textId="77777777" w:rsidR="00AF0DF1" w:rsidRDefault="00AF0DF1" w:rsidP="00AF0DF1">
      <w:pPr>
        <w:pStyle w:val="a"/>
        <w:spacing w:after="0" w:line="240" w:lineRule="auto"/>
        <w:jc w:val="both"/>
        <w:rPr>
          <w:rFonts w:ascii="Gentium Plus" w:hAnsi="Gentium Plus"/>
          <w:b/>
          <w:bCs/>
          <w:color w:val="auto"/>
          <w:sz w:val="20"/>
          <w:szCs w:val="20"/>
        </w:rPr>
      </w:pPr>
    </w:p>
    <w:p w14:paraId="7CF8D679" w14:textId="77777777" w:rsidR="00AF0DF1" w:rsidRDefault="00AF0DF1" w:rsidP="00AF0DF1">
      <w:pPr>
        <w:pStyle w:val="a"/>
        <w:spacing w:after="0" w:line="240" w:lineRule="auto"/>
        <w:jc w:val="both"/>
        <w:rPr>
          <w:rFonts w:ascii="Gentium Plus" w:hAnsi="Gentium Plus"/>
          <w:b/>
          <w:bCs/>
          <w:color w:val="auto"/>
          <w:sz w:val="20"/>
          <w:szCs w:val="20"/>
        </w:rPr>
      </w:pPr>
    </w:p>
    <w:p w14:paraId="152DE6D0" w14:textId="77777777" w:rsidR="00AF0DF1" w:rsidRDefault="00AF0DF1" w:rsidP="00AF0DF1">
      <w:pPr>
        <w:pStyle w:val="a"/>
        <w:spacing w:after="0" w:line="240" w:lineRule="auto"/>
        <w:jc w:val="both"/>
        <w:rPr>
          <w:rFonts w:ascii="Gentium Plus" w:hAnsi="Gentium Plus"/>
          <w:b/>
          <w:bCs/>
          <w:color w:val="auto"/>
          <w:sz w:val="20"/>
          <w:szCs w:val="20"/>
          <w:rtl/>
        </w:rPr>
      </w:pPr>
    </w:p>
    <w:p w14:paraId="5075F125" w14:textId="77777777" w:rsidR="00524F9A" w:rsidRDefault="00524F9A" w:rsidP="00AF0DF1">
      <w:pPr>
        <w:pStyle w:val="a"/>
        <w:spacing w:after="0" w:line="240" w:lineRule="auto"/>
        <w:jc w:val="both"/>
        <w:rPr>
          <w:rFonts w:ascii="Gentium Plus" w:hAnsi="Gentium Plus"/>
          <w:b/>
          <w:bCs/>
          <w:color w:val="auto"/>
          <w:sz w:val="20"/>
          <w:szCs w:val="20"/>
          <w:rtl/>
        </w:rPr>
      </w:pPr>
    </w:p>
    <w:p w14:paraId="3C6ACD63" w14:textId="77777777" w:rsidR="00524F9A" w:rsidRDefault="00524F9A" w:rsidP="00AF0DF1">
      <w:pPr>
        <w:pStyle w:val="a"/>
        <w:spacing w:after="0" w:line="240" w:lineRule="auto"/>
        <w:jc w:val="both"/>
        <w:rPr>
          <w:rFonts w:ascii="Gentium Plus" w:hAnsi="Gentium Plus"/>
          <w:b/>
          <w:bCs/>
          <w:color w:val="auto"/>
          <w:sz w:val="20"/>
          <w:szCs w:val="20"/>
          <w:rtl/>
        </w:rPr>
      </w:pPr>
    </w:p>
    <w:p w14:paraId="4A996D54" w14:textId="77777777" w:rsidR="00524F9A" w:rsidRDefault="00524F9A" w:rsidP="00AF0DF1">
      <w:pPr>
        <w:pStyle w:val="a"/>
        <w:spacing w:after="0" w:line="240" w:lineRule="auto"/>
        <w:jc w:val="both"/>
        <w:rPr>
          <w:rFonts w:ascii="Gentium Plus" w:hAnsi="Gentium Plus"/>
          <w:b/>
          <w:bCs/>
          <w:color w:val="auto"/>
          <w:sz w:val="20"/>
          <w:szCs w:val="20"/>
          <w:rtl/>
        </w:rPr>
      </w:pPr>
    </w:p>
    <w:p w14:paraId="668886FA" w14:textId="77777777" w:rsidR="00524F9A" w:rsidRDefault="00524F9A" w:rsidP="00AF0DF1">
      <w:pPr>
        <w:pStyle w:val="a"/>
        <w:spacing w:after="0" w:line="240" w:lineRule="auto"/>
        <w:jc w:val="both"/>
        <w:rPr>
          <w:rFonts w:ascii="Gentium Plus" w:hAnsi="Gentium Plus"/>
          <w:b/>
          <w:bCs/>
          <w:color w:val="auto"/>
          <w:sz w:val="20"/>
          <w:szCs w:val="20"/>
          <w:rtl/>
        </w:rPr>
      </w:pPr>
    </w:p>
    <w:p w14:paraId="3CCDCFA6" w14:textId="77777777" w:rsidR="00524F9A" w:rsidRDefault="00524F9A" w:rsidP="00AF0DF1">
      <w:pPr>
        <w:pStyle w:val="a"/>
        <w:spacing w:after="0" w:line="240" w:lineRule="auto"/>
        <w:jc w:val="both"/>
        <w:rPr>
          <w:rFonts w:ascii="Gentium Plus" w:hAnsi="Gentium Plus"/>
          <w:b/>
          <w:bCs/>
          <w:color w:val="auto"/>
          <w:sz w:val="20"/>
          <w:szCs w:val="20"/>
        </w:rPr>
      </w:pPr>
    </w:p>
    <w:p w14:paraId="1BBEE0FF" w14:textId="77777777" w:rsidR="00AF0DF1" w:rsidRDefault="00AF0DF1" w:rsidP="00AF0DF1">
      <w:pPr>
        <w:pStyle w:val="a"/>
        <w:spacing w:after="0" w:line="240" w:lineRule="auto"/>
        <w:jc w:val="both"/>
        <w:rPr>
          <w:rFonts w:ascii="Gentium Plus" w:hAnsi="Gentium Plus"/>
          <w:b/>
          <w:bCs/>
          <w:color w:val="auto"/>
          <w:sz w:val="20"/>
          <w:szCs w:val="20"/>
        </w:rPr>
      </w:pPr>
    </w:p>
    <w:p w14:paraId="60FFBB65" w14:textId="77777777" w:rsidR="00AF0DF1" w:rsidRDefault="00AF0DF1" w:rsidP="00AF0DF1">
      <w:pPr>
        <w:pStyle w:val="a"/>
        <w:spacing w:after="0" w:line="240" w:lineRule="auto"/>
        <w:jc w:val="both"/>
        <w:rPr>
          <w:rFonts w:ascii="Gentium Plus" w:hAnsi="Gentium Plus"/>
          <w:b/>
          <w:bCs/>
          <w:color w:val="auto"/>
          <w:sz w:val="20"/>
          <w:szCs w:val="20"/>
          <w:rtl/>
        </w:rPr>
      </w:pPr>
    </w:p>
    <w:p w14:paraId="58C28490" w14:textId="77777777" w:rsidR="006D16D9" w:rsidRDefault="006D16D9" w:rsidP="00AF0DF1">
      <w:pPr>
        <w:pStyle w:val="a"/>
        <w:spacing w:after="0" w:line="240" w:lineRule="auto"/>
        <w:jc w:val="both"/>
        <w:rPr>
          <w:rFonts w:ascii="Gentium Plus" w:hAnsi="Gentium Plus"/>
          <w:b/>
          <w:bCs/>
          <w:color w:val="auto"/>
          <w:sz w:val="20"/>
          <w:szCs w:val="20"/>
          <w:rtl/>
        </w:rPr>
      </w:pPr>
    </w:p>
    <w:p w14:paraId="5F29B4E5" w14:textId="77777777" w:rsidR="006D16D9" w:rsidRDefault="006D16D9" w:rsidP="00AF0DF1">
      <w:pPr>
        <w:pStyle w:val="a"/>
        <w:spacing w:after="0" w:line="240" w:lineRule="auto"/>
        <w:jc w:val="both"/>
        <w:rPr>
          <w:rFonts w:ascii="Gentium Plus" w:hAnsi="Gentium Plus"/>
          <w:b/>
          <w:bCs/>
          <w:color w:val="auto"/>
          <w:sz w:val="20"/>
          <w:szCs w:val="20"/>
          <w:rtl/>
        </w:rPr>
      </w:pPr>
    </w:p>
    <w:p w14:paraId="7655DC42" w14:textId="77777777" w:rsidR="006D16D9" w:rsidRDefault="006D16D9" w:rsidP="00AF0DF1">
      <w:pPr>
        <w:pStyle w:val="a"/>
        <w:spacing w:after="0" w:line="240" w:lineRule="auto"/>
        <w:jc w:val="both"/>
        <w:rPr>
          <w:rFonts w:ascii="Gentium Plus" w:hAnsi="Gentium Plus"/>
          <w:b/>
          <w:bCs/>
          <w:color w:val="auto"/>
          <w:sz w:val="20"/>
          <w:szCs w:val="20"/>
          <w:rtl/>
        </w:rPr>
      </w:pPr>
    </w:p>
    <w:p w14:paraId="0CCF0F3F" w14:textId="77777777" w:rsidR="00B33A90" w:rsidRDefault="00B33A90" w:rsidP="00AF0DF1">
      <w:pPr>
        <w:pStyle w:val="a"/>
        <w:spacing w:after="0" w:line="240" w:lineRule="auto"/>
        <w:jc w:val="both"/>
        <w:rPr>
          <w:rFonts w:ascii="Gentium Plus" w:hAnsi="Gentium Plus"/>
          <w:b/>
          <w:bCs/>
          <w:color w:val="auto"/>
          <w:sz w:val="20"/>
          <w:szCs w:val="20"/>
        </w:rPr>
      </w:pPr>
    </w:p>
    <w:p w14:paraId="16AF1087" w14:textId="6E7DD361" w:rsidR="00AF0DF1" w:rsidRDefault="00AF0DF1" w:rsidP="00AF0DF1">
      <w:pPr>
        <w:pStyle w:val="a"/>
        <w:spacing w:after="0" w:line="240" w:lineRule="auto"/>
        <w:jc w:val="both"/>
        <w:rPr>
          <w:rFonts w:ascii="Gentium Plus" w:hAnsi="Gentium Plus"/>
          <w:b/>
          <w:bCs/>
          <w:color w:val="auto"/>
          <w:sz w:val="20"/>
          <w:szCs w:val="20"/>
        </w:rPr>
      </w:pPr>
      <w:r>
        <w:rPr>
          <w:rFonts w:ascii="Gentium Plus" w:hAnsi="Gentium Plus"/>
          <w:b/>
          <w:bCs/>
          <w:color w:val="auto"/>
          <w:sz w:val="20"/>
          <w:szCs w:val="20"/>
        </w:rPr>
        <w:lastRenderedPageBreak/>
        <w:t xml:space="preserve">KAYNAKÇA </w:t>
      </w:r>
    </w:p>
    <w:p w14:paraId="170F7E6D" w14:textId="56B44347" w:rsidR="006D16D9" w:rsidRDefault="00AF0DF1" w:rsidP="006D16D9">
      <w:pPr>
        <w:bidi/>
        <w:spacing w:before="120" w:after="0" w:line="240" w:lineRule="auto"/>
        <w:jc w:val="both"/>
        <w:rPr>
          <w:rFonts w:ascii="Palatino Linotype" w:hAnsi="Palatino Linotype" w:cs="Traditional Arabic"/>
          <w:b/>
          <w:sz w:val="32"/>
          <w:szCs w:val="32"/>
          <w:lang w:val="en-US"/>
        </w:rPr>
      </w:pPr>
      <w:r w:rsidRPr="00524F9A">
        <w:rPr>
          <w:rFonts w:ascii="Palatino Linotype" w:hAnsi="Palatino Linotype" w:cs="Traditional Arabic" w:hint="cs"/>
          <w:b/>
          <w:sz w:val="32"/>
          <w:szCs w:val="32"/>
          <w:rtl/>
          <w:lang w:val="en-US"/>
        </w:rPr>
        <w:t>يجب ضبط المراجع بحروف لاتينية</w:t>
      </w:r>
      <w:r w:rsidR="00524F9A" w:rsidRPr="00524F9A">
        <w:rPr>
          <w:rFonts w:ascii="Palatino Linotype" w:hAnsi="Palatino Linotype" w:cs="Traditional Arabic" w:hint="cs"/>
          <w:b/>
          <w:sz w:val="32"/>
          <w:szCs w:val="32"/>
          <w:rtl/>
          <w:lang w:val="en-US"/>
        </w:rPr>
        <w:t xml:space="preserve"> وفق نظام إسناد الثاني. </w:t>
      </w:r>
    </w:p>
    <w:p w14:paraId="2E059043" w14:textId="77777777" w:rsidR="00C70599" w:rsidRPr="00524F9A" w:rsidRDefault="00C70599" w:rsidP="00C70599">
      <w:pPr>
        <w:bidi/>
        <w:spacing w:before="120" w:after="0" w:line="240" w:lineRule="auto"/>
        <w:jc w:val="both"/>
        <w:rPr>
          <w:rFonts w:ascii="Palatino Linotype" w:hAnsi="Palatino Linotype" w:cs="Traditional Arabic"/>
          <w:b/>
          <w:sz w:val="32"/>
          <w:szCs w:val="32"/>
          <w:rtl/>
          <w:lang w:val="en-US"/>
        </w:rPr>
      </w:pPr>
    </w:p>
    <w:p w14:paraId="5337EB2E" w14:textId="2F9557FF" w:rsidR="006D16D9" w:rsidRDefault="006D16D9" w:rsidP="006D16D9">
      <w:pPr>
        <w:pStyle w:val="a"/>
        <w:bidi/>
        <w:spacing w:after="0" w:line="240" w:lineRule="auto"/>
        <w:jc w:val="both"/>
        <w:rPr>
          <w:rFonts w:ascii="Traditional Arabic" w:hAnsi="Traditional Arabic" w:cs="Traditional Arabic"/>
          <w:color w:val="auto"/>
          <w:sz w:val="32"/>
          <w:szCs w:val="32"/>
          <w:rtl/>
        </w:rPr>
      </w:pPr>
      <w:r w:rsidRPr="00C70599">
        <w:rPr>
          <w:rFonts w:ascii="Traditional Arabic" w:hAnsi="Traditional Arabic" w:cs="Traditional Arabic"/>
          <w:color w:val="auto"/>
          <w:sz w:val="32"/>
          <w:szCs w:val="32"/>
          <w:rtl/>
        </w:rPr>
        <w:t>المراجع يجب أن تبدأ في صفحة جديدة، وتُكتب بخط</w:t>
      </w:r>
      <w:r w:rsidRPr="00C70599">
        <w:rPr>
          <w:rFonts w:ascii="Traditional Arabic" w:hAnsi="Traditional Arabic" w:cs="Traditional Arabic"/>
          <w:color w:val="auto"/>
          <w:sz w:val="32"/>
          <w:szCs w:val="32"/>
        </w:rPr>
        <w:t xml:space="preserve"> </w:t>
      </w:r>
      <w:r w:rsidRPr="00B33A90">
        <w:rPr>
          <w:rFonts w:ascii="Gentium Plus" w:hAnsi="Gentium Plus" w:cs="Gentium Plus"/>
          <w:color w:val="auto"/>
        </w:rPr>
        <w:t>Gentium Plus</w:t>
      </w:r>
      <w:r w:rsidRPr="00C70599">
        <w:rPr>
          <w:rFonts w:ascii="Traditional Arabic" w:hAnsi="Traditional Arabic" w:cs="Traditional Arabic"/>
          <w:color w:val="auto"/>
          <w:sz w:val="32"/>
          <w:szCs w:val="32"/>
        </w:rPr>
        <w:t xml:space="preserve"> </w:t>
      </w:r>
      <w:r w:rsidRPr="00C70599">
        <w:rPr>
          <w:rFonts w:ascii="Traditional Arabic" w:hAnsi="Traditional Arabic" w:cs="Traditional Arabic"/>
          <w:color w:val="auto"/>
          <w:sz w:val="32"/>
          <w:szCs w:val="32"/>
          <w:rtl/>
        </w:rPr>
        <w:t xml:space="preserve">، بحجم خط </w:t>
      </w:r>
      <w:r w:rsidRPr="00C70599">
        <w:rPr>
          <w:rFonts w:ascii="Traditional Arabic" w:hAnsi="Traditional Arabic" w:cs="Traditional Arabic"/>
          <w:color w:val="auto"/>
          <w:sz w:val="32"/>
          <w:szCs w:val="32"/>
        </w:rPr>
        <w:t>10</w:t>
      </w:r>
      <w:r w:rsidRPr="00C70599">
        <w:rPr>
          <w:rFonts w:ascii="Traditional Arabic" w:hAnsi="Traditional Arabic" w:cs="Traditional Arabic"/>
          <w:color w:val="auto"/>
          <w:sz w:val="32"/>
          <w:szCs w:val="32"/>
          <w:rtl/>
        </w:rPr>
        <w:t xml:space="preserve"> نقطة، وبـتباعد سطر مفرد، ويُرتَّب السطر الثاني منها فصاعدًا بمسافة بادئة معلقة قدرها 1 سم.</w:t>
      </w:r>
    </w:p>
    <w:p w14:paraId="57D06BB7" w14:textId="77777777" w:rsidR="00B33A90" w:rsidRDefault="00B33A90" w:rsidP="00B33A90">
      <w:pPr>
        <w:pStyle w:val="a"/>
        <w:bidi/>
        <w:spacing w:after="0" w:line="240" w:lineRule="auto"/>
        <w:jc w:val="both"/>
        <w:rPr>
          <w:rFonts w:cs="Traditional Arabic"/>
          <w:color w:val="auto"/>
          <w:sz w:val="32"/>
          <w:szCs w:val="32"/>
        </w:rPr>
      </w:pPr>
    </w:p>
    <w:p w14:paraId="1D92E07E" w14:textId="77777777" w:rsidR="00B33A90" w:rsidRDefault="00B33A90" w:rsidP="00B33A90">
      <w:pPr>
        <w:pStyle w:val="a"/>
        <w:bidi/>
        <w:spacing w:after="0" w:line="240" w:lineRule="auto"/>
        <w:jc w:val="both"/>
        <w:rPr>
          <w:rFonts w:cs="Traditional Arabic"/>
          <w:color w:val="auto"/>
          <w:sz w:val="32"/>
          <w:szCs w:val="32"/>
        </w:rPr>
      </w:pPr>
    </w:p>
    <w:p w14:paraId="06CBF032" w14:textId="58CA6802" w:rsidR="00837455" w:rsidRDefault="00837455" w:rsidP="00837455">
      <w:pPr>
        <w:pStyle w:val="a"/>
        <w:bidi/>
        <w:spacing w:after="0" w:line="240" w:lineRule="auto"/>
        <w:jc w:val="both"/>
        <w:rPr>
          <w:rFonts w:cs="Traditional Arabic"/>
          <w:color w:val="auto"/>
          <w:sz w:val="32"/>
          <w:szCs w:val="32"/>
        </w:rPr>
      </w:pPr>
      <w:r w:rsidRPr="00837455">
        <w:rPr>
          <w:rFonts w:cs="Traditional Arabic"/>
          <w:color w:val="auto"/>
          <w:sz w:val="32"/>
          <w:szCs w:val="32"/>
          <w:rtl/>
        </w:rPr>
        <w:t xml:space="preserve">يُرجى مراجعة دليل </w:t>
      </w:r>
      <w:r w:rsidRPr="00837455">
        <w:rPr>
          <w:rFonts w:cs="Traditional Arabic"/>
          <w:b/>
          <w:color w:val="auto"/>
          <w:sz w:val="32"/>
          <w:szCs w:val="32"/>
          <w:rtl/>
        </w:rPr>
        <w:t>نظام إسناد الثاني</w:t>
      </w:r>
      <w:r w:rsidRPr="00837455">
        <w:rPr>
          <w:rFonts w:cs="Traditional Arabic"/>
          <w:color w:val="auto"/>
          <w:sz w:val="32"/>
          <w:szCs w:val="32"/>
          <w:rtl/>
        </w:rPr>
        <w:t xml:space="preserve"> للاطلاع على قواعد التوثيق والاستشهاد المعتمدة</w:t>
      </w:r>
      <w:r w:rsidRPr="00837455">
        <w:rPr>
          <w:rFonts w:cs="Traditional Arabic"/>
          <w:color w:val="auto"/>
          <w:sz w:val="32"/>
          <w:szCs w:val="32"/>
        </w:rPr>
        <w:t>.</w:t>
      </w:r>
    </w:p>
    <w:p w14:paraId="218E7359" w14:textId="77777777" w:rsidR="00837455" w:rsidRPr="00837455" w:rsidRDefault="00837455" w:rsidP="00837455">
      <w:pPr>
        <w:pStyle w:val="a"/>
        <w:bidi/>
        <w:spacing w:after="0" w:line="240" w:lineRule="auto"/>
        <w:jc w:val="both"/>
        <w:rPr>
          <w:rFonts w:cs="Traditional Arabic"/>
          <w:color w:val="auto"/>
          <w:sz w:val="22"/>
          <w:szCs w:val="22"/>
        </w:rPr>
      </w:pPr>
    </w:p>
    <w:p w14:paraId="1D7C0B6C" w14:textId="6800514A" w:rsidR="00AF0DF1" w:rsidRPr="00837455" w:rsidRDefault="00B33A90" w:rsidP="00AF0DF1">
      <w:pPr>
        <w:pStyle w:val="a"/>
        <w:spacing w:after="0" w:line="240" w:lineRule="auto"/>
        <w:jc w:val="both"/>
        <w:rPr>
          <w:rFonts w:ascii="Gentium Plus" w:hAnsi="Gentium Plus"/>
          <w:b/>
          <w:bCs/>
          <w:color w:val="auto"/>
          <w:sz w:val="22"/>
          <w:szCs w:val="22"/>
        </w:rPr>
      </w:pPr>
      <w:hyperlink r:id="rId8" w:history="1">
        <w:r w:rsidRPr="00837455">
          <w:rPr>
            <w:rStyle w:val="Kpr"/>
            <w:rFonts w:ascii="Gentium Plus" w:hAnsi="Gentium Plus"/>
            <w:b/>
            <w:bCs/>
            <w:sz w:val="22"/>
            <w:szCs w:val="22"/>
          </w:rPr>
          <w:t>https://www.isnadsistemi.org/guide/isnad2/</w:t>
        </w:r>
      </w:hyperlink>
    </w:p>
    <w:p w14:paraId="48774CB7" w14:textId="421362DD" w:rsidR="00B33A90" w:rsidRPr="00837455" w:rsidRDefault="00B33A90" w:rsidP="00B33A90">
      <w:pPr>
        <w:pStyle w:val="a"/>
        <w:spacing w:after="0" w:line="240" w:lineRule="auto"/>
        <w:jc w:val="both"/>
        <w:rPr>
          <w:rFonts w:ascii="Gentium Plus" w:hAnsi="Gentium Plus"/>
          <w:b/>
          <w:bCs/>
          <w:color w:val="auto"/>
          <w:sz w:val="22"/>
          <w:szCs w:val="22"/>
        </w:rPr>
      </w:pPr>
      <w:hyperlink r:id="rId9" w:history="1">
        <w:r w:rsidRPr="00837455">
          <w:rPr>
            <w:rStyle w:val="Kpr"/>
            <w:rFonts w:ascii="Gentium Plus" w:hAnsi="Gentium Plus"/>
            <w:b/>
            <w:bCs/>
            <w:sz w:val="22"/>
            <w:szCs w:val="22"/>
          </w:rPr>
          <w:t>https://www.isnadsistemi.org/genel/isnad-atif-sistemi-arapca/</w:t>
        </w:r>
      </w:hyperlink>
    </w:p>
    <w:p w14:paraId="5B8F6646" w14:textId="5CFCB06B" w:rsidR="00B33A90" w:rsidRPr="00837455" w:rsidRDefault="00B33A90" w:rsidP="00AF0DF1">
      <w:pPr>
        <w:pStyle w:val="a"/>
        <w:spacing w:after="0" w:line="240" w:lineRule="auto"/>
        <w:jc w:val="both"/>
        <w:rPr>
          <w:rFonts w:ascii="Gentium Plus" w:hAnsi="Gentium Plus"/>
          <w:b/>
          <w:bCs/>
          <w:color w:val="auto"/>
          <w:sz w:val="22"/>
          <w:szCs w:val="22"/>
        </w:rPr>
      </w:pPr>
      <w:hyperlink r:id="rId10" w:history="1">
        <w:r w:rsidRPr="00837455">
          <w:rPr>
            <w:rStyle w:val="Kpr"/>
            <w:rFonts w:ascii="Gentium Plus" w:hAnsi="Gentium Plus"/>
            <w:b/>
            <w:bCs/>
            <w:sz w:val="22"/>
            <w:szCs w:val="22"/>
          </w:rPr>
          <w:t>https://www.isnadsistemi.org/guide/isnad2/akademik-yazim/26-kaynakca-olusturmak/</w:t>
        </w:r>
      </w:hyperlink>
    </w:p>
    <w:p w14:paraId="2222D02F" w14:textId="635CE1E2" w:rsidR="00B33A90" w:rsidRPr="00837455" w:rsidRDefault="00B33A90" w:rsidP="00AF0DF1">
      <w:pPr>
        <w:pStyle w:val="a"/>
        <w:spacing w:after="0" w:line="240" w:lineRule="auto"/>
        <w:jc w:val="both"/>
        <w:rPr>
          <w:rFonts w:ascii="Gentium Plus" w:hAnsi="Gentium Plus"/>
          <w:b/>
          <w:bCs/>
          <w:color w:val="auto"/>
          <w:sz w:val="22"/>
          <w:szCs w:val="22"/>
        </w:rPr>
      </w:pPr>
      <w:hyperlink r:id="rId11" w:history="1">
        <w:r w:rsidRPr="00837455">
          <w:rPr>
            <w:rStyle w:val="Kpr"/>
            <w:rFonts w:ascii="Gentium Plus" w:hAnsi="Gentium Plus"/>
            <w:b/>
            <w:bCs/>
            <w:sz w:val="22"/>
            <w:szCs w:val="22"/>
          </w:rPr>
          <w:t>https://www.isnadsistemi.org/guide/isnad2/akademik-yazim/25-ceviri-yazi-alfabesi-transkripsiyon/</w:t>
        </w:r>
      </w:hyperlink>
    </w:p>
    <w:p w14:paraId="4E3F857E" w14:textId="77777777" w:rsidR="00B33A90" w:rsidRDefault="00B33A90" w:rsidP="00AF0DF1">
      <w:pPr>
        <w:pStyle w:val="a"/>
        <w:spacing w:after="0" w:line="240" w:lineRule="auto"/>
        <w:jc w:val="both"/>
        <w:rPr>
          <w:rFonts w:ascii="Gentium Plus" w:hAnsi="Gentium Plus"/>
          <w:b/>
          <w:bCs/>
          <w:color w:val="auto"/>
          <w:sz w:val="20"/>
          <w:szCs w:val="20"/>
        </w:rPr>
      </w:pPr>
    </w:p>
    <w:p w14:paraId="457BFBE4" w14:textId="77777777" w:rsidR="00837455" w:rsidRDefault="00837455" w:rsidP="00AF0DF1">
      <w:pPr>
        <w:pStyle w:val="a"/>
        <w:spacing w:after="0" w:line="240" w:lineRule="auto"/>
        <w:jc w:val="both"/>
        <w:rPr>
          <w:rFonts w:ascii="Gentium Plus" w:hAnsi="Gentium Plus"/>
          <w:b/>
          <w:bCs/>
          <w:color w:val="auto"/>
          <w:sz w:val="20"/>
          <w:szCs w:val="20"/>
        </w:rPr>
      </w:pPr>
    </w:p>
    <w:p w14:paraId="53EC9C99" w14:textId="77777777" w:rsidR="00837455" w:rsidRDefault="00837455" w:rsidP="00AF0DF1">
      <w:pPr>
        <w:pStyle w:val="a"/>
        <w:spacing w:after="0" w:line="240" w:lineRule="auto"/>
        <w:jc w:val="both"/>
        <w:rPr>
          <w:rFonts w:ascii="Gentium Plus" w:hAnsi="Gentium Plus"/>
          <w:b/>
          <w:bCs/>
          <w:color w:val="auto"/>
          <w:sz w:val="20"/>
          <w:szCs w:val="20"/>
        </w:rPr>
      </w:pPr>
    </w:p>
    <w:p w14:paraId="41E02225" w14:textId="77777777" w:rsidR="00837455" w:rsidRDefault="00837455" w:rsidP="00AF0DF1">
      <w:pPr>
        <w:pStyle w:val="a"/>
        <w:spacing w:after="0" w:line="240" w:lineRule="auto"/>
        <w:jc w:val="both"/>
        <w:rPr>
          <w:rFonts w:ascii="Gentium Plus" w:hAnsi="Gentium Plus"/>
          <w:b/>
          <w:bCs/>
          <w:color w:val="auto"/>
          <w:sz w:val="20"/>
          <w:szCs w:val="20"/>
        </w:rPr>
      </w:pPr>
    </w:p>
    <w:p w14:paraId="39AB57EB" w14:textId="77777777" w:rsidR="00837455" w:rsidRDefault="00837455" w:rsidP="00AF0DF1">
      <w:pPr>
        <w:pStyle w:val="a"/>
        <w:spacing w:after="0" w:line="240" w:lineRule="auto"/>
        <w:jc w:val="both"/>
        <w:rPr>
          <w:rFonts w:ascii="Gentium Plus" w:hAnsi="Gentium Plus"/>
          <w:b/>
          <w:bCs/>
          <w:color w:val="auto"/>
          <w:sz w:val="20"/>
          <w:szCs w:val="20"/>
        </w:rPr>
      </w:pPr>
    </w:p>
    <w:p w14:paraId="4CD670AB" w14:textId="77777777" w:rsidR="00837455" w:rsidRDefault="00837455" w:rsidP="00AF0DF1">
      <w:pPr>
        <w:pStyle w:val="a"/>
        <w:spacing w:after="0" w:line="240" w:lineRule="auto"/>
        <w:jc w:val="both"/>
        <w:rPr>
          <w:rFonts w:ascii="Gentium Plus" w:hAnsi="Gentium Plus"/>
          <w:b/>
          <w:bCs/>
          <w:color w:val="auto"/>
          <w:sz w:val="20"/>
          <w:szCs w:val="20"/>
        </w:rPr>
      </w:pPr>
    </w:p>
    <w:p w14:paraId="65BEF68D" w14:textId="77777777" w:rsidR="00837455" w:rsidRDefault="00837455" w:rsidP="00AF0DF1">
      <w:pPr>
        <w:pStyle w:val="a"/>
        <w:spacing w:after="0" w:line="240" w:lineRule="auto"/>
        <w:jc w:val="both"/>
        <w:rPr>
          <w:rFonts w:ascii="Gentium Plus" w:hAnsi="Gentium Plus"/>
          <w:b/>
          <w:bCs/>
          <w:color w:val="auto"/>
          <w:sz w:val="20"/>
          <w:szCs w:val="20"/>
        </w:rPr>
      </w:pPr>
    </w:p>
    <w:p w14:paraId="6D10ABA2" w14:textId="77777777" w:rsidR="00837455" w:rsidRDefault="00837455" w:rsidP="00AF0DF1">
      <w:pPr>
        <w:pStyle w:val="a"/>
        <w:spacing w:after="0" w:line="240" w:lineRule="auto"/>
        <w:jc w:val="both"/>
        <w:rPr>
          <w:rFonts w:ascii="Gentium Plus" w:hAnsi="Gentium Plus"/>
          <w:b/>
          <w:bCs/>
          <w:color w:val="auto"/>
          <w:sz w:val="20"/>
          <w:szCs w:val="20"/>
        </w:rPr>
      </w:pPr>
    </w:p>
    <w:p w14:paraId="03C40C7F" w14:textId="77777777" w:rsidR="00837455" w:rsidRDefault="00837455" w:rsidP="00AF0DF1">
      <w:pPr>
        <w:pStyle w:val="a"/>
        <w:spacing w:after="0" w:line="240" w:lineRule="auto"/>
        <w:jc w:val="both"/>
        <w:rPr>
          <w:rFonts w:ascii="Gentium Plus" w:hAnsi="Gentium Plus"/>
          <w:b/>
          <w:bCs/>
          <w:color w:val="auto"/>
          <w:sz w:val="20"/>
          <w:szCs w:val="20"/>
        </w:rPr>
      </w:pPr>
    </w:p>
    <w:p w14:paraId="4E53F4F1" w14:textId="77777777" w:rsidR="00837455" w:rsidRDefault="00837455" w:rsidP="00AF0DF1">
      <w:pPr>
        <w:pStyle w:val="a"/>
        <w:spacing w:after="0" w:line="240" w:lineRule="auto"/>
        <w:jc w:val="both"/>
        <w:rPr>
          <w:rFonts w:ascii="Gentium Plus" w:hAnsi="Gentium Plus"/>
          <w:b/>
          <w:bCs/>
          <w:color w:val="auto"/>
          <w:sz w:val="20"/>
          <w:szCs w:val="20"/>
        </w:rPr>
      </w:pPr>
    </w:p>
    <w:p w14:paraId="4B0AD58E" w14:textId="77777777" w:rsidR="00837455" w:rsidRDefault="00837455" w:rsidP="00AF0DF1">
      <w:pPr>
        <w:pStyle w:val="a"/>
        <w:spacing w:after="0" w:line="240" w:lineRule="auto"/>
        <w:jc w:val="both"/>
        <w:rPr>
          <w:rFonts w:ascii="Gentium Plus" w:hAnsi="Gentium Plus"/>
          <w:b/>
          <w:bCs/>
          <w:color w:val="auto"/>
          <w:sz w:val="20"/>
          <w:szCs w:val="20"/>
        </w:rPr>
      </w:pPr>
    </w:p>
    <w:p w14:paraId="5E75F265" w14:textId="77777777" w:rsidR="00837455" w:rsidRDefault="00837455" w:rsidP="00AF0DF1">
      <w:pPr>
        <w:pStyle w:val="a"/>
        <w:spacing w:after="0" w:line="240" w:lineRule="auto"/>
        <w:jc w:val="both"/>
        <w:rPr>
          <w:rFonts w:ascii="Gentium Plus" w:hAnsi="Gentium Plus"/>
          <w:b/>
          <w:bCs/>
          <w:color w:val="auto"/>
          <w:sz w:val="20"/>
          <w:szCs w:val="20"/>
        </w:rPr>
      </w:pPr>
    </w:p>
    <w:p w14:paraId="6BA1D6EA" w14:textId="77777777" w:rsidR="00837455" w:rsidRDefault="00837455" w:rsidP="00AF0DF1">
      <w:pPr>
        <w:pStyle w:val="a"/>
        <w:spacing w:after="0" w:line="240" w:lineRule="auto"/>
        <w:jc w:val="both"/>
        <w:rPr>
          <w:rFonts w:ascii="Gentium Plus" w:hAnsi="Gentium Plus"/>
          <w:b/>
          <w:bCs/>
          <w:color w:val="auto"/>
          <w:sz w:val="20"/>
          <w:szCs w:val="20"/>
        </w:rPr>
      </w:pPr>
    </w:p>
    <w:p w14:paraId="44F21E6F" w14:textId="77777777" w:rsidR="00837455" w:rsidRDefault="00837455" w:rsidP="00AF0DF1">
      <w:pPr>
        <w:pStyle w:val="a"/>
        <w:spacing w:after="0" w:line="240" w:lineRule="auto"/>
        <w:jc w:val="both"/>
        <w:rPr>
          <w:rFonts w:ascii="Gentium Plus" w:hAnsi="Gentium Plus"/>
          <w:b/>
          <w:bCs/>
          <w:color w:val="auto"/>
          <w:sz w:val="20"/>
          <w:szCs w:val="20"/>
        </w:rPr>
      </w:pPr>
    </w:p>
    <w:p w14:paraId="18CCDE4E" w14:textId="77777777" w:rsidR="00837455" w:rsidRDefault="00837455" w:rsidP="00AF0DF1">
      <w:pPr>
        <w:pStyle w:val="a"/>
        <w:spacing w:after="0" w:line="240" w:lineRule="auto"/>
        <w:jc w:val="both"/>
        <w:rPr>
          <w:rFonts w:ascii="Gentium Plus" w:hAnsi="Gentium Plus"/>
          <w:b/>
          <w:bCs/>
          <w:color w:val="auto"/>
          <w:sz w:val="20"/>
          <w:szCs w:val="20"/>
        </w:rPr>
      </w:pPr>
    </w:p>
    <w:p w14:paraId="6D1E1ADC" w14:textId="77777777" w:rsidR="00837455" w:rsidRDefault="00837455" w:rsidP="00AF0DF1">
      <w:pPr>
        <w:pStyle w:val="a"/>
        <w:spacing w:after="0" w:line="240" w:lineRule="auto"/>
        <w:jc w:val="both"/>
        <w:rPr>
          <w:rFonts w:ascii="Gentium Plus" w:hAnsi="Gentium Plus"/>
          <w:b/>
          <w:bCs/>
          <w:color w:val="auto"/>
          <w:sz w:val="20"/>
          <w:szCs w:val="20"/>
        </w:rPr>
      </w:pPr>
    </w:p>
    <w:p w14:paraId="18A2C85F" w14:textId="77777777" w:rsidR="00837455" w:rsidRDefault="00837455" w:rsidP="00AF0DF1">
      <w:pPr>
        <w:pStyle w:val="a"/>
        <w:spacing w:after="0" w:line="240" w:lineRule="auto"/>
        <w:jc w:val="both"/>
        <w:rPr>
          <w:rFonts w:ascii="Gentium Plus" w:hAnsi="Gentium Plus"/>
          <w:b/>
          <w:bCs/>
          <w:color w:val="auto"/>
          <w:sz w:val="20"/>
          <w:szCs w:val="20"/>
        </w:rPr>
      </w:pPr>
    </w:p>
    <w:p w14:paraId="35508404" w14:textId="77777777" w:rsidR="00837455" w:rsidRDefault="00837455" w:rsidP="00AF0DF1">
      <w:pPr>
        <w:pStyle w:val="a"/>
        <w:spacing w:after="0" w:line="240" w:lineRule="auto"/>
        <w:jc w:val="both"/>
        <w:rPr>
          <w:rFonts w:ascii="Gentium Plus" w:hAnsi="Gentium Plus"/>
          <w:b/>
          <w:bCs/>
          <w:color w:val="auto"/>
          <w:sz w:val="20"/>
          <w:szCs w:val="20"/>
        </w:rPr>
      </w:pPr>
    </w:p>
    <w:p w14:paraId="37A45AD3" w14:textId="77777777" w:rsidR="00837455" w:rsidRDefault="00837455" w:rsidP="00AF0DF1">
      <w:pPr>
        <w:pStyle w:val="a"/>
        <w:spacing w:after="0" w:line="240" w:lineRule="auto"/>
        <w:jc w:val="both"/>
        <w:rPr>
          <w:rFonts w:ascii="Gentium Plus" w:hAnsi="Gentium Plus"/>
          <w:b/>
          <w:bCs/>
          <w:color w:val="auto"/>
          <w:sz w:val="20"/>
          <w:szCs w:val="20"/>
        </w:rPr>
      </w:pPr>
    </w:p>
    <w:p w14:paraId="3F188684" w14:textId="77777777" w:rsidR="00837455" w:rsidRDefault="00837455" w:rsidP="00AF0DF1">
      <w:pPr>
        <w:pStyle w:val="a"/>
        <w:spacing w:after="0" w:line="240" w:lineRule="auto"/>
        <w:jc w:val="both"/>
        <w:rPr>
          <w:rFonts w:ascii="Gentium Plus" w:hAnsi="Gentium Plus"/>
          <w:b/>
          <w:bCs/>
          <w:color w:val="auto"/>
          <w:sz w:val="20"/>
          <w:szCs w:val="20"/>
        </w:rPr>
      </w:pPr>
    </w:p>
    <w:p w14:paraId="6E12254B" w14:textId="77777777" w:rsidR="00837455" w:rsidRDefault="00837455" w:rsidP="00AF0DF1">
      <w:pPr>
        <w:pStyle w:val="a"/>
        <w:spacing w:after="0" w:line="240" w:lineRule="auto"/>
        <w:jc w:val="both"/>
        <w:rPr>
          <w:rFonts w:ascii="Gentium Plus" w:hAnsi="Gentium Plus"/>
          <w:b/>
          <w:bCs/>
          <w:color w:val="auto"/>
          <w:sz w:val="20"/>
          <w:szCs w:val="20"/>
        </w:rPr>
      </w:pPr>
    </w:p>
    <w:p w14:paraId="771A5413" w14:textId="77777777" w:rsidR="00837455" w:rsidRDefault="00837455" w:rsidP="00AF0DF1">
      <w:pPr>
        <w:pStyle w:val="a"/>
        <w:spacing w:after="0" w:line="240" w:lineRule="auto"/>
        <w:jc w:val="both"/>
        <w:rPr>
          <w:rFonts w:ascii="Gentium Plus" w:hAnsi="Gentium Plus"/>
          <w:b/>
          <w:bCs/>
          <w:color w:val="auto"/>
          <w:sz w:val="20"/>
          <w:szCs w:val="20"/>
        </w:rPr>
      </w:pPr>
    </w:p>
    <w:p w14:paraId="6942CBEE" w14:textId="77777777" w:rsidR="00837455" w:rsidRDefault="00837455" w:rsidP="00AF0DF1">
      <w:pPr>
        <w:pStyle w:val="a"/>
        <w:spacing w:after="0" w:line="240" w:lineRule="auto"/>
        <w:jc w:val="both"/>
        <w:rPr>
          <w:rFonts w:ascii="Gentium Plus" w:hAnsi="Gentium Plus"/>
          <w:b/>
          <w:bCs/>
          <w:color w:val="auto"/>
          <w:sz w:val="20"/>
          <w:szCs w:val="20"/>
        </w:rPr>
      </w:pPr>
    </w:p>
    <w:p w14:paraId="1DF92099" w14:textId="77777777" w:rsidR="00837455" w:rsidRDefault="00837455" w:rsidP="00AF0DF1">
      <w:pPr>
        <w:pStyle w:val="a"/>
        <w:spacing w:after="0" w:line="240" w:lineRule="auto"/>
        <w:jc w:val="both"/>
        <w:rPr>
          <w:rFonts w:ascii="Gentium Plus" w:hAnsi="Gentium Plus"/>
          <w:b/>
          <w:bCs/>
          <w:color w:val="auto"/>
          <w:sz w:val="20"/>
          <w:szCs w:val="20"/>
        </w:rPr>
      </w:pPr>
    </w:p>
    <w:p w14:paraId="1884F294" w14:textId="77777777" w:rsidR="00837455" w:rsidRDefault="00837455" w:rsidP="00AF0DF1">
      <w:pPr>
        <w:pStyle w:val="a"/>
        <w:spacing w:after="0" w:line="240" w:lineRule="auto"/>
        <w:jc w:val="both"/>
        <w:rPr>
          <w:rFonts w:ascii="Gentium Plus" w:hAnsi="Gentium Plus"/>
          <w:b/>
          <w:bCs/>
          <w:color w:val="auto"/>
          <w:sz w:val="20"/>
          <w:szCs w:val="20"/>
        </w:rPr>
      </w:pPr>
    </w:p>
    <w:p w14:paraId="19D4D3F5" w14:textId="77777777" w:rsidR="00837455" w:rsidRDefault="00837455" w:rsidP="00AF0DF1">
      <w:pPr>
        <w:pStyle w:val="a"/>
        <w:spacing w:after="0" w:line="240" w:lineRule="auto"/>
        <w:jc w:val="both"/>
        <w:rPr>
          <w:rFonts w:ascii="Gentium Plus" w:hAnsi="Gentium Plus"/>
          <w:b/>
          <w:bCs/>
          <w:color w:val="auto"/>
          <w:sz w:val="20"/>
          <w:szCs w:val="20"/>
        </w:rPr>
      </w:pPr>
    </w:p>
    <w:p w14:paraId="26872F2B" w14:textId="77777777" w:rsidR="00837455" w:rsidRDefault="00837455" w:rsidP="00AF0DF1">
      <w:pPr>
        <w:pStyle w:val="a"/>
        <w:spacing w:after="0" w:line="240" w:lineRule="auto"/>
        <w:jc w:val="both"/>
        <w:rPr>
          <w:rFonts w:ascii="Gentium Plus" w:hAnsi="Gentium Plus"/>
          <w:b/>
          <w:bCs/>
          <w:color w:val="auto"/>
          <w:sz w:val="20"/>
          <w:szCs w:val="20"/>
        </w:rPr>
      </w:pPr>
    </w:p>
    <w:p w14:paraId="6A2E4829" w14:textId="77777777" w:rsidR="00837455" w:rsidRDefault="00837455" w:rsidP="00AF0DF1">
      <w:pPr>
        <w:pStyle w:val="a"/>
        <w:spacing w:after="0" w:line="240" w:lineRule="auto"/>
        <w:jc w:val="both"/>
        <w:rPr>
          <w:rFonts w:ascii="Gentium Plus" w:hAnsi="Gentium Plus"/>
          <w:b/>
          <w:bCs/>
          <w:color w:val="auto"/>
          <w:sz w:val="20"/>
          <w:szCs w:val="20"/>
        </w:rPr>
      </w:pPr>
    </w:p>
    <w:p w14:paraId="0988CF30" w14:textId="77777777" w:rsidR="00837455" w:rsidRDefault="00837455" w:rsidP="00AF0DF1">
      <w:pPr>
        <w:pStyle w:val="a"/>
        <w:spacing w:after="0" w:line="240" w:lineRule="auto"/>
        <w:jc w:val="both"/>
        <w:rPr>
          <w:rFonts w:ascii="Gentium Plus" w:hAnsi="Gentium Plus"/>
          <w:b/>
          <w:bCs/>
          <w:color w:val="auto"/>
          <w:sz w:val="20"/>
          <w:szCs w:val="20"/>
        </w:rPr>
      </w:pPr>
    </w:p>
    <w:p w14:paraId="565F1C92" w14:textId="77777777" w:rsidR="00837455" w:rsidRDefault="00837455" w:rsidP="00AF0DF1">
      <w:pPr>
        <w:pStyle w:val="a"/>
        <w:spacing w:after="0" w:line="240" w:lineRule="auto"/>
        <w:jc w:val="both"/>
        <w:rPr>
          <w:rFonts w:ascii="Gentium Plus" w:hAnsi="Gentium Plus"/>
          <w:b/>
          <w:bCs/>
          <w:color w:val="auto"/>
          <w:sz w:val="20"/>
          <w:szCs w:val="20"/>
        </w:rPr>
      </w:pPr>
    </w:p>
    <w:p w14:paraId="0D8FB715" w14:textId="77777777" w:rsidR="00837455" w:rsidRDefault="00837455" w:rsidP="00AF0DF1">
      <w:pPr>
        <w:pStyle w:val="a"/>
        <w:spacing w:after="0" w:line="240" w:lineRule="auto"/>
        <w:jc w:val="both"/>
        <w:rPr>
          <w:rFonts w:ascii="Gentium Plus" w:hAnsi="Gentium Plus"/>
          <w:b/>
          <w:bCs/>
          <w:color w:val="auto"/>
          <w:sz w:val="20"/>
          <w:szCs w:val="20"/>
        </w:rPr>
      </w:pPr>
    </w:p>
    <w:p w14:paraId="13BDD8B0" w14:textId="77777777" w:rsidR="00837455" w:rsidRDefault="00837455" w:rsidP="00AF0DF1">
      <w:pPr>
        <w:pStyle w:val="a"/>
        <w:spacing w:after="0" w:line="240" w:lineRule="auto"/>
        <w:jc w:val="both"/>
        <w:rPr>
          <w:rFonts w:ascii="Gentium Plus" w:hAnsi="Gentium Plus"/>
          <w:b/>
          <w:bCs/>
          <w:color w:val="auto"/>
          <w:sz w:val="20"/>
          <w:szCs w:val="20"/>
        </w:rPr>
      </w:pPr>
    </w:p>
    <w:p w14:paraId="199545EB" w14:textId="77777777" w:rsidR="00837455" w:rsidRDefault="00837455" w:rsidP="00AF0DF1">
      <w:pPr>
        <w:pStyle w:val="a"/>
        <w:spacing w:after="0" w:line="240" w:lineRule="auto"/>
        <w:jc w:val="both"/>
        <w:rPr>
          <w:rFonts w:ascii="Gentium Plus" w:hAnsi="Gentium Plus"/>
          <w:b/>
          <w:bCs/>
          <w:color w:val="auto"/>
          <w:sz w:val="20"/>
          <w:szCs w:val="20"/>
        </w:rPr>
      </w:pPr>
    </w:p>
    <w:p w14:paraId="5FB46BA3" w14:textId="77777777" w:rsidR="00837455" w:rsidRDefault="00837455" w:rsidP="00AF0DF1">
      <w:pPr>
        <w:pStyle w:val="a"/>
        <w:spacing w:after="0" w:line="240" w:lineRule="auto"/>
        <w:jc w:val="both"/>
        <w:rPr>
          <w:rFonts w:ascii="Gentium Plus" w:hAnsi="Gentium Plus"/>
          <w:b/>
          <w:bCs/>
          <w:color w:val="auto"/>
          <w:sz w:val="20"/>
          <w:szCs w:val="20"/>
        </w:rPr>
      </w:pPr>
    </w:p>
    <w:p w14:paraId="1D77FBB8" w14:textId="77777777" w:rsidR="00837455" w:rsidRDefault="00837455" w:rsidP="00AF0DF1">
      <w:pPr>
        <w:pStyle w:val="a"/>
        <w:spacing w:after="0" w:line="240" w:lineRule="auto"/>
        <w:jc w:val="both"/>
        <w:rPr>
          <w:rFonts w:ascii="Gentium Plus" w:hAnsi="Gentium Plus"/>
          <w:b/>
          <w:bCs/>
          <w:color w:val="auto"/>
          <w:sz w:val="20"/>
          <w:szCs w:val="20"/>
        </w:rPr>
      </w:pPr>
    </w:p>
    <w:p w14:paraId="74224899" w14:textId="77777777" w:rsidR="00837455" w:rsidRDefault="00837455" w:rsidP="00AF0DF1">
      <w:pPr>
        <w:pStyle w:val="a"/>
        <w:spacing w:after="0" w:line="240" w:lineRule="auto"/>
        <w:jc w:val="both"/>
        <w:rPr>
          <w:rFonts w:ascii="Gentium Plus" w:hAnsi="Gentium Plus"/>
          <w:b/>
          <w:bCs/>
          <w:color w:val="auto"/>
          <w:sz w:val="20"/>
          <w:szCs w:val="20"/>
        </w:rPr>
      </w:pPr>
    </w:p>
    <w:tbl>
      <w:tblPr>
        <w:tblStyle w:val="TabloKlavuzu1"/>
        <w:tblW w:w="9469"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1"/>
        <w:gridCol w:w="6898"/>
      </w:tblGrid>
      <w:tr w:rsidR="00837455" w:rsidRPr="00837455" w14:paraId="4132A427" w14:textId="77777777" w:rsidTr="00EC622D">
        <w:tc>
          <w:tcPr>
            <w:tcW w:w="2571" w:type="dxa"/>
            <w:tcMar>
              <w:top w:w="57" w:type="dxa"/>
              <w:left w:w="28" w:type="dxa"/>
              <w:right w:w="28" w:type="dxa"/>
            </w:tcMar>
            <w:vAlign w:val="center"/>
          </w:tcPr>
          <w:p w14:paraId="37B1F87B"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lastRenderedPageBreak/>
              <w:t>Makale Türü / Article Type</w:t>
            </w:r>
          </w:p>
        </w:tc>
        <w:tc>
          <w:tcPr>
            <w:tcW w:w="6898" w:type="dxa"/>
            <w:tcMar>
              <w:top w:w="57" w:type="dxa"/>
              <w:left w:w="28" w:type="dxa"/>
              <w:right w:w="28" w:type="dxa"/>
            </w:tcMar>
            <w:vAlign w:val="center"/>
          </w:tcPr>
          <w:p w14:paraId="419661CC" w14:textId="1BB751F5" w:rsidR="00837455" w:rsidRPr="00837455" w:rsidRDefault="00837455" w:rsidP="00837455">
            <w:pPr>
              <w:spacing w:before="120"/>
              <w:jc w:val="both"/>
              <w:rPr>
                <w:rFonts w:ascii="Gentium Plus" w:hAnsi="Gentium Plus" w:cs="Gentium Plus"/>
                <w:bCs/>
                <w:i/>
                <w:iCs/>
                <w:sz w:val="18"/>
                <w:szCs w:val="18"/>
              </w:rPr>
            </w:pPr>
          </w:p>
        </w:tc>
      </w:tr>
      <w:tr w:rsidR="00837455" w:rsidRPr="00837455" w14:paraId="015D5360" w14:textId="77777777" w:rsidTr="00EC622D">
        <w:tc>
          <w:tcPr>
            <w:tcW w:w="2571" w:type="dxa"/>
            <w:tcMar>
              <w:top w:w="57" w:type="dxa"/>
              <w:left w:w="28" w:type="dxa"/>
              <w:right w:w="28" w:type="dxa"/>
            </w:tcMar>
            <w:vAlign w:val="center"/>
          </w:tcPr>
          <w:p w14:paraId="4ED04C3A"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Değerlendirme / Peer-Review</w:t>
            </w:r>
          </w:p>
        </w:tc>
        <w:tc>
          <w:tcPr>
            <w:tcW w:w="6898" w:type="dxa"/>
            <w:tcMar>
              <w:top w:w="57" w:type="dxa"/>
              <w:left w:w="28" w:type="dxa"/>
              <w:right w:w="28" w:type="dxa"/>
            </w:tcMar>
            <w:vAlign w:val="center"/>
          </w:tcPr>
          <w:p w14:paraId="280921AB" w14:textId="3C0B40B4" w:rsidR="00837455" w:rsidRPr="00837455" w:rsidRDefault="00837455" w:rsidP="00837455">
            <w:pPr>
              <w:jc w:val="both"/>
              <w:rPr>
                <w:rFonts w:ascii="Gentium Plus" w:hAnsi="Gentium Plus" w:cs="Gentium Plus"/>
                <w:bCs/>
                <w:i/>
                <w:iCs/>
                <w:sz w:val="18"/>
                <w:szCs w:val="18"/>
              </w:rPr>
            </w:pPr>
            <w:r w:rsidRPr="00837455">
              <w:rPr>
                <w:rFonts w:ascii="Gentium Plus" w:hAnsi="Gentium Plus" w:cs="Gentium Plus"/>
                <w:bCs/>
                <w:i/>
                <w:iCs/>
                <w:sz w:val="18"/>
                <w:szCs w:val="18"/>
              </w:rPr>
              <w:t xml:space="preserve">Çift Kör Hakemlik </w:t>
            </w:r>
            <w:r>
              <w:rPr>
                <w:rFonts w:ascii="Gentium Plus" w:hAnsi="Gentium Plus" w:cs="Gentium Plus"/>
                <w:bCs/>
                <w:i/>
                <w:iCs/>
                <w:sz w:val="18"/>
                <w:szCs w:val="18"/>
              </w:rPr>
              <w:t>-</w:t>
            </w:r>
            <w:r w:rsidRPr="00837455">
              <w:rPr>
                <w:rFonts w:ascii="Gentium Plus" w:hAnsi="Gentium Plus" w:cs="Gentium Plus"/>
                <w:bCs/>
                <w:i/>
                <w:iCs/>
                <w:sz w:val="18"/>
                <w:szCs w:val="18"/>
              </w:rPr>
              <w:t xml:space="preserve"> En Az İki Bağımsız Hakem / Double-Blind Peer Review </w:t>
            </w:r>
            <w:r>
              <w:rPr>
                <w:rFonts w:ascii="Gentium Plus" w:hAnsi="Gentium Plus" w:cs="Gentium Plus"/>
                <w:bCs/>
                <w:i/>
                <w:iCs/>
                <w:sz w:val="18"/>
                <w:szCs w:val="18"/>
              </w:rPr>
              <w:t>-</w:t>
            </w:r>
            <w:r w:rsidRPr="00837455">
              <w:rPr>
                <w:rFonts w:ascii="Gentium Plus" w:hAnsi="Gentium Plus" w:cs="Gentium Plus"/>
                <w:bCs/>
                <w:i/>
                <w:iCs/>
                <w:sz w:val="18"/>
                <w:szCs w:val="18"/>
              </w:rPr>
              <w:t xml:space="preserve"> At Least Two Independent Reviewers</w:t>
            </w:r>
          </w:p>
        </w:tc>
      </w:tr>
      <w:tr w:rsidR="00837455" w:rsidRPr="00837455" w14:paraId="5819F9A1" w14:textId="77777777" w:rsidTr="00EC622D">
        <w:tc>
          <w:tcPr>
            <w:tcW w:w="2571" w:type="dxa"/>
            <w:tcMar>
              <w:top w:w="57" w:type="dxa"/>
              <w:left w:w="28" w:type="dxa"/>
              <w:right w:w="28" w:type="dxa"/>
            </w:tcMar>
            <w:vAlign w:val="center"/>
          </w:tcPr>
          <w:p w14:paraId="74542A77"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Etik Beyan / Ethical Statement</w:t>
            </w:r>
          </w:p>
        </w:tc>
        <w:tc>
          <w:tcPr>
            <w:tcW w:w="6898" w:type="dxa"/>
            <w:tcMar>
              <w:top w:w="57" w:type="dxa"/>
              <w:left w:w="28" w:type="dxa"/>
              <w:right w:w="28" w:type="dxa"/>
            </w:tcMar>
            <w:vAlign w:val="center"/>
          </w:tcPr>
          <w:p w14:paraId="5BEE17F5" w14:textId="1BF1EA54" w:rsidR="00837455" w:rsidRPr="00837455" w:rsidRDefault="00837455" w:rsidP="00837455">
            <w:pPr>
              <w:jc w:val="both"/>
              <w:rPr>
                <w:rFonts w:ascii="Gentium Plus" w:hAnsi="Gentium Plus" w:cs="Gentium Plus"/>
                <w:bCs/>
                <w:sz w:val="18"/>
                <w:szCs w:val="18"/>
                <w:highlight w:val="yellow"/>
              </w:rPr>
            </w:pPr>
            <w:r w:rsidRPr="00837455">
              <w:rPr>
                <w:rFonts w:ascii="Gentium Plus" w:hAnsi="Gentium Plus" w:cs="Gentium Plus"/>
                <w:bCs/>
                <w:i/>
                <w:iCs/>
                <w:sz w:val="18"/>
                <w:szCs w:val="18"/>
              </w:rPr>
              <w:t>Bu çalışma, etik kurul izni gerektirmeyen nitelikte olup, kullanılan veriler literatür taraması ve yayımlanmış kaynaklar üzerinden elde edilmiştir. Çalışmanın hazırlanma sürecinde bilimsel ve etik ilkelere riayet edildiği ve yararlanılan tüm kaynakların eksiksiz biçimde kaynakçada belirtildiği beyan olunur. / This study does not require ethical committee approval, as the data were obtained through literature review and published sources. It is hereby declared that scientific and ethical principles were adhered to throughout the preparation of the study, and all referenced works have been duly cited in the bibliography.</w:t>
            </w:r>
            <w:r w:rsidRPr="00837455">
              <w:rPr>
                <w:rFonts w:ascii="Gentium Plus" w:hAnsi="Gentium Plus" w:cs="Gentium Plus"/>
                <w:bCs/>
                <w:sz w:val="18"/>
                <w:szCs w:val="18"/>
              </w:rPr>
              <w:t xml:space="preserve"> </w:t>
            </w:r>
            <w:r w:rsidRPr="00837455">
              <w:rPr>
                <w:rFonts w:ascii="Gentium Plus" w:hAnsi="Gentium Plus" w:cs="Gentium Plus"/>
                <w:bCs/>
                <w:sz w:val="18"/>
                <w:szCs w:val="18"/>
                <w:highlight w:val="yellow"/>
              </w:rPr>
              <w:t>(Etik kurul onayı gerektiren araştırmalarda, bu bölüme etik izin bilgileri eklenmelidir. Bilimsel toplantılarda özeti yayımlanmış çalışmalar ile lisansüstü tezlerden üretilen araştırmalarda da etik kurul onayına ilişkin açıklamalara yer verilmesi gerekmektedir. Araştırma kapsamında etik kurul izni alınmış ise, izin veren kurumun adı, onay tarihi ve onay numarası açıkça belirtilmelidir. Ayrıca, araştırmaya katılan kişilerden alınan aydınlatılmış onam beyanına ilişkin bilgiler de bu bölümde sunulmalıdır/For studies requiring ethics committee approval, information regarding the ethical approval must be provided in this section. Statements concerning ethics committee approval should also be included for studies derived from postgraduate theses or for research whose abstracts have previously been presented at scientific meetings. If ethics committee approval has been obtained, the name of the approving institution, the approval date, and the approval number must be clearly stated. In addition, information regarding the informed consent obtained from the participants involved in the study should also be provided in this section.)</w:t>
            </w:r>
          </w:p>
        </w:tc>
      </w:tr>
      <w:tr w:rsidR="00837455" w:rsidRPr="00837455" w14:paraId="30D13C34" w14:textId="77777777" w:rsidTr="00EC622D">
        <w:tc>
          <w:tcPr>
            <w:tcW w:w="2571" w:type="dxa"/>
            <w:tcMar>
              <w:top w:w="57" w:type="dxa"/>
              <w:left w:w="28" w:type="dxa"/>
              <w:right w:w="28" w:type="dxa"/>
            </w:tcMar>
            <w:vAlign w:val="center"/>
          </w:tcPr>
          <w:p w14:paraId="778A7757"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Benzerlik Taraması / Plagiarism Checks</w:t>
            </w:r>
          </w:p>
        </w:tc>
        <w:tc>
          <w:tcPr>
            <w:tcW w:w="6898" w:type="dxa"/>
            <w:tcMar>
              <w:top w:w="57" w:type="dxa"/>
              <w:left w:w="28" w:type="dxa"/>
              <w:right w:w="28" w:type="dxa"/>
            </w:tcMar>
            <w:vAlign w:val="center"/>
          </w:tcPr>
          <w:p w14:paraId="16114D5A" w14:textId="163681A0" w:rsidR="00837455" w:rsidRPr="00837455" w:rsidRDefault="00837455" w:rsidP="00837455">
            <w:pPr>
              <w:jc w:val="both"/>
              <w:rPr>
                <w:rFonts w:ascii="Gentium Plus" w:hAnsi="Gentium Plus" w:cs="Gentium Plus"/>
                <w:bCs/>
                <w:i/>
                <w:iCs/>
                <w:sz w:val="18"/>
                <w:szCs w:val="18"/>
              </w:rPr>
            </w:pPr>
            <w:r w:rsidRPr="00837455">
              <w:rPr>
                <w:rFonts w:ascii="Gentium Plus" w:hAnsi="Gentium Plus" w:cs="Gentium Plus"/>
                <w:bCs/>
                <w:i/>
                <w:iCs/>
                <w:sz w:val="18"/>
                <w:szCs w:val="18"/>
              </w:rPr>
              <w:t xml:space="preserve">Evet / Yes </w:t>
            </w:r>
            <w:r>
              <w:rPr>
                <w:rFonts w:ascii="Gentium Plus" w:hAnsi="Gentium Plus" w:cs="Gentium Plus"/>
                <w:bCs/>
                <w:i/>
                <w:iCs/>
                <w:sz w:val="18"/>
                <w:szCs w:val="18"/>
              </w:rPr>
              <w:t>-</w:t>
            </w:r>
            <w:r w:rsidRPr="00837455">
              <w:rPr>
                <w:rFonts w:ascii="Gentium Plus" w:hAnsi="Gentium Plus" w:cs="Gentium Plus"/>
                <w:bCs/>
                <w:i/>
                <w:iCs/>
                <w:sz w:val="18"/>
                <w:szCs w:val="18"/>
              </w:rPr>
              <w:t xml:space="preserve"> Turnitin / Ithenticate.</w:t>
            </w:r>
          </w:p>
        </w:tc>
      </w:tr>
      <w:tr w:rsidR="00837455" w:rsidRPr="00837455" w14:paraId="7768FCF6" w14:textId="77777777" w:rsidTr="00EC622D">
        <w:tc>
          <w:tcPr>
            <w:tcW w:w="2571" w:type="dxa"/>
            <w:tcMar>
              <w:top w:w="57" w:type="dxa"/>
              <w:left w:w="28" w:type="dxa"/>
              <w:right w:w="28" w:type="dxa"/>
            </w:tcMar>
            <w:vAlign w:val="center"/>
          </w:tcPr>
          <w:p w14:paraId="65FF6DCE"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Çıkar Çatışması / Conflicts of Interest</w:t>
            </w:r>
          </w:p>
        </w:tc>
        <w:tc>
          <w:tcPr>
            <w:tcW w:w="6898" w:type="dxa"/>
            <w:tcMar>
              <w:top w:w="57" w:type="dxa"/>
              <w:left w:w="28" w:type="dxa"/>
              <w:right w:w="28" w:type="dxa"/>
            </w:tcMar>
            <w:vAlign w:val="center"/>
          </w:tcPr>
          <w:p w14:paraId="13246CA7" w14:textId="77777777" w:rsidR="00837455" w:rsidRPr="00837455" w:rsidRDefault="00837455" w:rsidP="00837455">
            <w:pPr>
              <w:jc w:val="both"/>
              <w:rPr>
                <w:rFonts w:ascii="Gentium Plus" w:hAnsi="Gentium Plus" w:cs="Gentium Plus"/>
                <w:bCs/>
                <w:i/>
                <w:iCs/>
                <w:sz w:val="18"/>
                <w:szCs w:val="18"/>
              </w:rPr>
            </w:pPr>
            <w:r w:rsidRPr="00837455">
              <w:rPr>
                <w:rFonts w:ascii="Gentium Plus" w:hAnsi="Gentium Plus" w:cs="Gentium Plus"/>
                <w:bCs/>
                <w:i/>
                <w:iCs/>
                <w:sz w:val="18"/>
                <w:szCs w:val="18"/>
              </w:rPr>
              <w:t>Çıkar çatışması beyan edilmemiştir. / The author(s) has no conflict of interest to declare.</w:t>
            </w:r>
          </w:p>
        </w:tc>
      </w:tr>
      <w:tr w:rsidR="00837455" w:rsidRPr="00837455" w14:paraId="6734C11F" w14:textId="77777777" w:rsidTr="00EC622D">
        <w:tc>
          <w:tcPr>
            <w:tcW w:w="2571" w:type="dxa"/>
            <w:tcMar>
              <w:top w:w="57" w:type="dxa"/>
              <w:left w:w="28" w:type="dxa"/>
              <w:right w:w="28" w:type="dxa"/>
            </w:tcMar>
            <w:vAlign w:val="center"/>
          </w:tcPr>
          <w:p w14:paraId="027AE20D" w14:textId="1613153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Yazar Katkı Beyanı / Author Contribution Statement</w:t>
            </w:r>
          </w:p>
        </w:tc>
        <w:tc>
          <w:tcPr>
            <w:tcW w:w="6898" w:type="dxa"/>
            <w:tcMar>
              <w:top w:w="57" w:type="dxa"/>
              <w:left w:w="28" w:type="dxa"/>
              <w:right w:w="28" w:type="dxa"/>
            </w:tcMar>
            <w:vAlign w:val="center"/>
          </w:tcPr>
          <w:p w14:paraId="03A6498D" w14:textId="7F137FB4" w:rsidR="00837455" w:rsidRPr="00837455" w:rsidRDefault="00837455" w:rsidP="00837455">
            <w:pPr>
              <w:jc w:val="both"/>
              <w:rPr>
                <w:rFonts w:ascii="Gentium Plus" w:hAnsi="Gentium Plus" w:cs="Gentium Plus"/>
                <w:bCs/>
                <w:i/>
                <w:iCs/>
                <w:sz w:val="18"/>
                <w:szCs w:val="18"/>
              </w:rPr>
            </w:pPr>
            <w:r>
              <w:rPr>
                <w:rFonts w:ascii="Gentium Plus" w:hAnsi="Gentium Plus" w:cs="Gentium Plus"/>
                <w:bCs/>
                <w:i/>
                <w:iCs/>
                <w:sz w:val="18"/>
                <w:szCs w:val="18"/>
              </w:rPr>
              <w:t>1.</w:t>
            </w:r>
            <w:r w:rsidRPr="00837455">
              <w:rPr>
                <w:rFonts w:ascii="Gentium Plus" w:hAnsi="Gentium Plus" w:cs="Gentium Plus"/>
                <w:bCs/>
                <w:i/>
                <w:iCs/>
                <w:sz w:val="18"/>
                <w:szCs w:val="18"/>
              </w:rPr>
              <w:t xml:space="preserve"> Yazarın Katkı Oranı / Contribution Rate of the First Author: %……</w:t>
            </w:r>
          </w:p>
          <w:p w14:paraId="3F3ECC69" w14:textId="08F2605F" w:rsidR="00837455" w:rsidRPr="00837455" w:rsidRDefault="00837455" w:rsidP="00837455">
            <w:pPr>
              <w:jc w:val="both"/>
              <w:rPr>
                <w:rFonts w:ascii="Gentium Plus" w:hAnsi="Gentium Plus" w:cs="Gentium Plus"/>
                <w:bCs/>
                <w:i/>
                <w:iCs/>
                <w:sz w:val="18"/>
                <w:szCs w:val="18"/>
              </w:rPr>
            </w:pPr>
            <w:r>
              <w:rPr>
                <w:rFonts w:ascii="Gentium Plus" w:hAnsi="Gentium Plus" w:cs="Gentium Plus"/>
                <w:bCs/>
                <w:i/>
                <w:iCs/>
                <w:sz w:val="18"/>
                <w:szCs w:val="18"/>
              </w:rPr>
              <w:t>2.</w:t>
            </w:r>
            <w:r w:rsidRPr="00837455">
              <w:rPr>
                <w:rFonts w:ascii="Gentium Plus" w:hAnsi="Gentium Plus" w:cs="Gentium Plus"/>
                <w:bCs/>
                <w:i/>
                <w:iCs/>
                <w:sz w:val="18"/>
                <w:szCs w:val="18"/>
              </w:rPr>
              <w:t xml:space="preserve"> Yazarın Katkı Oranı / Contribution Rate of the Second Author: %……</w:t>
            </w:r>
          </w:p>
        </w:tc>
      </w:tr>
      <w:tr w:rsidR="00837455" w:rsidRPr="00837455" w14:paraId="3D406A8A" w14:textId="77777777" w:rsidTr="00EC622D">
        <w:tc>
          <w:tcPr>
            <w:tcW w:w="2571" w:type="dxa"/>
            <w:tcMar>
              <w:top w:w="57" w:type="dxa"/>
              <w:left w:w="28" w:type="dxa"/>
              <w:right w:w="28" w:type="dxa"/>
            </w:tcMar>
            <w:vAlign w:val="center"/>
          </w:tcPr>
          <w:p w14:paraId="6E43CE2F" w14:textId="77777777" w:rsidR="00837455" w:rsidRPr="00837455" w:rsidRDefault="00837455" w:rsidP="00837455">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Telif Hakkı ve Lisans / Copyright &amp; License</w:t>
            </w:r>
          </w:p>
        </w:tc>
        <w:tc>
          <w:tcPr>
            <w:tcW w:w="6898" w:type="dxa"/>
            <w:tcMar>
              <w:top w:w="57" w:type="dxa"/>
              <w:left w:w="28" w:type="dxa"/>
              <w:right w:w="28" w:type="dxa"/>
            </w:tcMar>
            <w:vAlign w:val="center"/>
          </w:tcPr>
          <w:p w14:paraId="3A49D36A" w14:textId="77777777" w:rsidR="00837455" w:rsidRPr="00837455" w:rsidRDefault="00837455" w:rsidP="00837455">
            <w:pPr>
              <w:jc w:val="both"/>
              <w:rPr>
                <w:rFonts w:ascii="Gentium Plus" w:hAnsi="Gentium Plus" w:cs="Gentium Plus"/>
                <w:bCs/>
                <w:i/>
                <w:iCs/>
                <w:sz w:val="18"/>
                <w:szCs w:val="18"/>
              </w:rPr>
            </w:pPr>
            <w:r w:rsidRPr="00837455">
              <w:rPr>
                <w:rFonts w:ascii="Gentium Plus" w:hAnsi="Gentium Plus" w:cs="Gentium Plus"/>
                <w:bCs/>
                <w:i/>
                <w:iCs/>
                <w:sz w:val="18"/>
                <w:szCs w:val="18"/>
              </w:rPr>
              <w:t>Yazarlar dergide yayınlanan çalışmalarının telif hakkına sahiptir ve çalışmaları CC BY-NC 4.0 lisansı altında yayımlanmaktadır. / Authors publishing with the journal retain the copyright to their work licensed under the CC BY-NC 4.0.</w:t>
            </w:r>
          </w:p>
        </w:tc>
      </w:tr>
    </w:tbl>
    <w:p w14:paraId="01F737AA" w14:textId="77777777" w:rsidR="00837455" w:rsidRPr="00AF0DF1" w:rsidRDefault="00837455" w:rsidP="00AF0DF1">
      <w:pPr>
        <w:pStyle w:val="a"/>
        <w:spacing w:after="0" w:line="240" w:lineRule="auto"/>
        <w:jc w:val="both"/>
        <w:rPr>
          <w:rFonts w:ascii="Gentium Plus" w:hAnsi="Gentium Plus"/>
          <w:b/>
          <w:bCs/>
          <w:color w:val="auto"/>
          <w:sz w:val="20"/>
          <w:szCs w:val="20"/>
          <w:rtl/>
        </w:rPr>
      </w:pPr>
    </w:p>
    <w:sectPr w:rsidR="00837455" w:rsidRPr="00AF0DF1" w:rsidSect="002F64B6">
      <w:headerReference w:type="even"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50C5" w14:textId="77777777" w:rsidR="000B4786" w:rsidRDefault="000B4786" w:rsidP="00EA4EA8">
      <w:pPr>
        <w:spacing w:after="0" w:line="240" w:lineRule="auto"/>
      </w:pPr>
      <w:r>
        <w:separator/>
      </w:r>
    </w:p>
  </w:endnote>
  <w:endnote w:type="continuationSeparator" w:id="0">
    <w:p w14:paraId="01B5A3E7" w14:textId="77777777" w:rsidR="000B4786" w:rsidRDefault="000B4786" w:rsidP="00EA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ntium Plus">
    <w:altName w:val="Cambria"/>
    <w:charset w:val="00"/>
    <w:family w:val="auto"/>
    <w:pitch w:val="variable"/>
    <w:sig w:usb0="00000001" w:usb1="5200E1FB" w:usb2="02000029" w:usb3="00000000" w:csb0="0000019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163" w14:textId="72FF667A" w:rsidR="00EA4EA8" w:rsidRDefault="00EA4EA8" w:rsidP="00AF0DF1">
    <w:pPr>
      <w:pStyle w:val="AltBilgi"/>
      <w:tabs>
        <w:tab w:val="clear" w:pos="4536"/>
        <w:tab w:val="clear" w:pos="9072"/>
        <w:tab w:val="left" w:pos="1968"/>
      </w:tabs>
    </w:pPr>
    <w:r>
      <w:t xml:space="preserve">        </w:t>
    </w:r>
  </w:p>
  <w:p w14:paraId="1D6ED0E3" w14:textId="77777777" w:rsidR="00EA4EA8" w:rsidRDefault="00EA4EA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07DD" w14:textId="77777777" w:rsidR="000B4786" w:rsidRDefault="000B4786" w:rsidP="006D16D9">
      <w:pPr>
        <w:bidi/>
        <w:spacing w:after="0" w:line="240" w:lineRule="auto"/>
      </w:pPr>
      <w:r>
        <w:separator/>
      </w:r>
    </w:p>
  </w:footnote>
  <w:footnote w:type="continuationSeparator" w:id="0">
    <w:p w14:paraId="7C9A1831" w14:textId="77777777" w:rsidR="000B4786" w:rsidRDefault="000B4786" w:rsidP="00EA4EA8">
      <w:pPr>
        <w:spacing w:after="0" w:line="240" w:lineRule="auto"/>
      </w:pPr>
      <w:r>
        <w:continuationSeparator/>
      </w:r>
    </w:p>
  </w:footnote>
  <w:footnote w:id="1">
    <w:p w14:paraId="70D6311D" w14:textId="0D306862" w:rsidR="006D16D9" w:rsidRPr="00B33A90" w:rsidRDefault="006D16D9" w:rsidP="006D16D9">
      <w:pPr>
        <w:pStyle w:val="DipnotMetni"/>
        <w:bidi/>
        <w:rPr>
          <w:rFonts w:ascii="Traditional Arabic" w:hAnsi="Traditional Arabic" w:cs="Traditional Arabic"/>
          <w:color w:val="auto"/>
          <w:sz w:val="28"/>
          <w:szCs w:val="28"/>
          <w:rtl/>
        </w:rPr>
      </w:pPr>
      <w:r w:rsidRPr="00B33A90">
        <w:rPr>
          <w:rStyle w:val="DipnotBavurusu"/>
          <w:rFonts w:ascii="Traditional Arabic" w:hAnsi="Traditional Arabic" w:cs="Traditional Arabic"/>
          <w:sz w:val="28"/>
          <w:szCs w:val="28"/>
        </w:rPr>
        <w:footnoteRef/>
      </w:r>
      <w:r w:rsidRPr="00B33A90">
        <w:rPr>
          <w:rFonts w:ascii="Traditional Arabic" w:hAnsi="Traditional Arabic" w:cs="Traditional Arabic"/>
          <w:sz w:val="28"/>
          <w:szCs w:val="28"/>
        </w:rPr>
        <w:t xml:space="preserve"> </w:t>
      </w:r>
      <w:r w:rsidR="009A4C74" w:rsidRPr="00B33A90">
        <w:rPr>
          <w:rFonts w:ascii="Traditional Arabic" w:hAnsi="Traditional Arabic" w:cs="Traditional Arabic"/>
          <w:sz w:val="28"/>
          <w:szCs w:val="28"/>
          <w:rtl/>
        </w:rPr>
        <w:t>اللقب العلمي (الدرجة العلمية)، جامعة، كلية، الدولة</w:t>
      </w:r>
      <w:r w:rsidR="009A4C74" w:rsidRPr="00B33A90">
        <w:rPr>
          <w:rFonts w:ascii="Traditional Arabic" w:hAnsi="Traditional Arabic" w:cs="Traditional Arabic"/>
          <w:color w:val="auto"/>
          <w:sz w:val="28"/>
          <w:szCs w:val="28"/>
          <w:rtl/>
        </w:rPr>
        <w:t xml:space="preserve">، </w:t>
      </w:r>
      <w:hyperlink r:id="rId1" w:history="1">
        <w:r w:rsidR="009A4C74" w:rsidRPr="00B33A90">
          <w:rPr>
            <w:rStyle w:val="Kpr"/>
            <w:rFonts w:ascii="Traditional Arabic" w:hAnsi="Traditional Arabic" w:cs="Traditional Arabic"/>
            <w:color w:val="auto"/>
            <w:sz w:val="28"/>
            <w:szCs w:val="28"/>
            <w:u w:val="none"/>
          </w:rPr>
          <w:t>@.edu.tr</w:t>
        </w:r>
      </w:hyperlink>
      <w:r w:rsidR="009A4C74" w:rsidRPr="00B33A90">
        <w:rPr>
          <w:rFonts w:ascii="Traditional Arabic" w:hAnsi="Traditional Arabic" w:cs="Traditional Arabic"/>
          <w:color w:val="auto"/>
          <w:sz w:val="28"/>
          <w:szCs w:val="28"/>
          <w:rtl/>
        </w:rPr>
        <w:t xml:space="preserve">، </w:t>
      </w:r>
      <w:r w:rsidR="009A4C74" w:rsidRPr="00B33A90">
        <w:rPr>
          <w:rFonts w:ascii="Traditional Arabic" w:hAnsi="Traditional Arabic" w:cs="Traditional Arabic"/>
          <w:color w:val="auto"/>
          <w:sz w:val="28"/>
          <w:szCs w:val="28"/>
        </w:rPr>
        <w:t>ORCID</w:t>
      </w:r>
      <w:r w:rsidR="009A4C74" w:rsidRPr="00B33A90">
        <w:rPr>
          <w:rFonts w:ascii="Traditional Arabic" w:hAnsi="Traditional Arabic" w:cs="Traditional Arabic"/>
          <w:color w:val="auto"/>
          <w:sz w:val="28"/>
          <w:szCs w:val="28"/>
          <w:rtl/>
        </w:rPr>
        <w:t>.</w:t>
      </w:r>
    </w:p>
  </w:footnote>
  <w:footnote w:id="2">
    <w:p w14:paraId="3B24850D" w14:textId="33BAF8BC" w:rsidR="006D16D9" w:rsidRPr="00B33A90" w:rsidRDefault="006D16D9" w:rsidP="006D16D9">
      <w:pPr>
        <w:pStyle w:val="DipnotMetni"/>
        <w:bidi/>
        <w:rPr>
          <w:rFonts w:ascii="Traditional Arabic" w:hAnsi="Traditional Arabic" w:cs="Traditional Arabic"/>
          <w:sz w:val="28"/>
          <w:szCs w:val="28"/>
        </w:rPr>
      </w:pPr>
      <w:r w:rsidRPr="00B33A90">
        <w:rPr>
          <w:rStyle w:val="DipnotBavurusu"/>
          <w:rFonts w:ascii="Traditional Arabic" w:hAnsi="Traditional Arabic" w:cs="Traditional Arabic"/>
          <w:color w:val="auto"/>
          <w:sz w:val="28"/>
          <w:szCs w:val="28"/>
        </w:rPr>
        <w:footnoteRef/>
      </w:r>
      <w:r w:rsidRPr="00B33A90">
        <w:rPr>
          <w:rFonts w:ascii="Traditional Arabic" w:hAnsi="Traditional Arabic" w:cs="Traditional Arabic"/>
          <w:color w:val="auto"/>
          <w:sz w:val="28"/>
          <w:szCs w:val="28"/>
        </w:rPr>
        <w:t xml:space="preserve"> </w:t>
      </w:r>
      <w:r w:rsidRPr="00B33A90">
        <w:rPr>
          <w:rFonts w:ascii="Traditional Arabic" w:hAnsi="Traditional Arabic" w:cs="Traditional Arabic"/>
          <w:color w:val="auto"/>
          <w:sz w:val="28"/>
          <w:szCs w:val="28"/>
          <w:rtl/>
        </w:rPr>
        <w:t xml:space="preserve">اللقب العلمي (الدرجة العلمية)، جامعة، كلية، الدولة، </w:t>
      </w:r>
      <w:hyperlink r:id="rId2" w:history="1">
        <w:r w:rsidR="009A4C74" w:rsidRPr="00B33A90">
          <w:rPr>
            <w:rStyle w:val="Kpr"/>
            <w:rFonts w:ascii="Traditional Arabic" w:hAnsi="Traditional Arabic" w:cs="Traditional Arabic"/>
            <w:color w:val="auto"/>
            <w:sz w:val="28"/>
            <w:szCs w:val="28"/>
            <w:u w:val="none"/>
          </w:rPr>
          <w:t>@.edu.tr</w:t>
        </w:r>
      </w:hyperlink>
      <w:r w:rsidR="009A4C74" w:rsidRPr="00B33A90">
        <w:rPr>
          <w:rFonts w:ascii="Traditional Arabic" w:hAnsi="Traditional Arabic" w:cs="Traditional Arabic"/>
          <w:color w:val="auto"/>
          <w:sz w:val="28"/>
          <w:szCs w:val="28"/>
          <w:rtl/>
        </w:rPr>
        <w:t xml:space="preserve">، </w:t>
      </w:r>
      <w:r w:rsidR="009A4C74" w:rsidRPr="00B33A90">
        <w:rPr>
          <w:rFonts w:ascii="Traditional Arabic" w:hAnsi="Traditional Arabic" w:cs="Traditional Arabic"/>
          <w:color w:val="auto"/>
          <w:sz w:val="28"/>
          <w:szCs w:val="28"/>
        </w:rPr>
        <w:t>ORCID</w:t>
      </w:r>
      <w:r w:rsidR="009A4C74" w:rsidRPr="00B33A90">
        <w:rPr>
          <w:rFonts w:ascii="Traditional Arabic" w:hAnsi="Traditional Arabic" w:cs="Traditional Arabic"/>
          <w:sz w:val="28"/>
          <w:szCs w:val="28"/>
          <w:rtl/>
        </w:rPr>
        <w:t>.</w:t>
      </w:r>
    </w:p>
  </w:footnote>
  <w:footnote w:id="3">
    <w:p w14:paraId="5D69DF0A" w14:textId="5CDF53B4" w:rsidR="00524F9A" w:rsidRPr="00524F9A" w:rsidRDefault="00524F9A" w:rsidP="006D16D9">
      <w:pPr>
        <w:pStyle w:val="DipnotMetni"/>
        <w:bidi/>
        <w:rPr>
          <w:rFonts w:ascii="Traditional Arabic" w:hAnsi="Traditional Arabic" w:cs="Traditional Arabic"/>
          <w:sz w:val="28"/>
          <w:szCs w:val="28"/>
        </w:rPr>
      </w:pPr>
      <w:r w:rsidRPr="00524F9A">
        <w:rPr>
          <w:rStyle w:val="DipnotBavurusu"/>
          <w:rFonts w:ascii="Traditional Arabic" w:hAnsi="Traditional Arabic" w:cs="Traditional Arabic"/>
          <w:sz w:val="28"/>
          <w:szCs w:val="28"/>
        </w:rPr>
        <w:footnoteRef/>
      </w:r>
      <w:r w:rsidRPr="00524F9A">
        <w:rPr>
          <w:rFonts w:ascii="Traditional Arabic" w:hAnsi="Traditional Arabic" w:cs="Traditional Arabic"/>
          <w:sz w:val="28"/>
          <w:szCs w:val="28"/>
        </w:rPr>
        <w:t xml:space="preserve"> </w:t>
      </w:r>
      <w:r w:rsidRPr="00524F9A">
        <w:rPr>
          <w:rFonts w:ascii="Traditional Arabic" w:hAnsi="Traditional Arabic" w:cs="Traditional Arabic"/>
          <w:sz w:val="28"/>
          <w:szCs w:val="28"/>
          <w:rtl/>
        </w:rPr>
        <w:t>تُكتب الهوامش بخط</w:t>
      </w:r>
      <w:r w:rsidRPr="00B33A90">
        <w:rPr>
          <w:rFonts w:ascii="Gentium Plus" w:hAnsi="Gentium Plus" w:cs="Gentium Plus"/>
          <w:sz w:val="24"/>
          <w:szCs w:val="24"/>
        </w:rPr>
        <w:t>Traditional</w:t>
      </w:r>
      <w:r w:rsidRPr="00524F9A">
        <w:rPr>
          <w:rFonts w:ascii="Traditional Arabic" w:hAnsi="Traditional Arabic" w:cs="Traditional Arabic"/>
          <w:sz w:val="28"/>
          <w:szCs w:val="28"/>
        </w:rPr>
        <w:t xml:space="preserve"> </w:t>
      </w:r>
      <w:r w:rsidRPr="00B33A90">
        <w:rPr>
          <w:rFonts w:ascii="Gentium Plus" w:hAnsi="Gentium Plus" w:cs="Gentium Plus"/>
          <w:sz w:val="24"/>
          <w:szCs w:val="24"/>
        </w:rPr>
        <w:t>Arabic</w:t>
      </w:r>
      <w:r w:rsidR="00B33A90">
        <w:rPr>
          <w:rFonts w:ascii="Gentium Plus" w:hAnsi="Gentium Plus" w:cs="Gentium Plus"/>
          <w:sz w:val="24"/>
          <w:szCs w:val="24"/>
        </w:rPr>
        <w:t xml:space="preserve"> </w:t>
      </w:r>
      <w:r w:rsidRPr="00524F9A">
        <w:rPr>
          <w:rFonts w:ascii="Traditional Arabic" w:hAnsi="Traditional Arabic" w:cs="Traditional Arabic"/>
          <w:sz w:val="28"/>
          <w:szCs w:val="28"/>
          <w:rtl/>
        </w:rPr>
        <w:t>، حجم الخط 14 نقطة، مع اعتماد تباعد أسطر مفرد</w:t>
      </w:r>
      <w:r w:rsidRPr="00524F9A">
        <w:rPr>
          <w:rFonts w:ascii="Traditional Arabic" w:hAnsi="Traditional Arabic" w:cs="Traditional Arabic"/>
          <w:sz w:val="28"/>
          <w:szCs w:val="28"/>
        </w:rPr>
        <w:t xml:space="preserve"> (1.0).</w:t>
      </w:r>
    </w:p>
    <w:p w14:paraId="575A83D2" w14:textId="419E799F" w:rsidR="00524F9A" w:rsidRPr="00524F9A" w:rsidRDefault="00524F9A" w:rsidP="006D16D9">
      <w:pPr>
        <w:pStyle w:val="DipnotMetni"/>
        <w:bidi/>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EF42" w14:textId="1F5977FC" w:rsidR="00EA4EA8" w:rsidRDefault="00EA4EA8" w:rsidP="009E6156">
    <w:pPr>
      <w:pStyle w:val="stBilgi"/>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E8A2" w14:textId="0B08B5D9" w:rsidR="002F64B6" w:rsidRDefault="002F64B6">
    <w:pPr>
      <w:pStyle w:val="stBilgi"/>
    </w:pPr>
    <w:r>
      <w:rPr>
        <w:noProof/>
      </w:rPr>
      <w:drawing>
        <wp:anchor distT="0" distB="0" distL="114300" distR="114300" simplePos="0" relativeHeight="251658240" behindDoc="0" locked="0" layoutInCell="1" allowOverlap="1" wp14:anchorId="6834F077" wp14:editId="236D9721">
          <wp:simplePos x="0" y="0"/>
          <wp:positionH relativeFrom="page">
            <wp:align>left</wp:align>
          </wp:positionH>
          <wp:positionV relativeFrom="paragraph">
            <wp:posOffset>-441629</wp:posOffset>
          </wp:positionV>
          <wp:extent cx="7560430" cy="1946910"/>
          <wp:effectExtent l="0" t="0" r="2540" b="0"/>
          <wp:wrapNone/>
          <wp:docPr id="82012626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26269" name="Resim 3"/>
                  <pic:cNvPicPr/>
                </pic:nvPicPr>
                <pic:blipFill>
                  <a:blip r:embed="rId1">
                    <a:extLst>
                      <a:ext uri="{28A0092B-C50C-407E-A947-70E740481C1C}">
                        <a14:useLocalDpi xmlns:a14="http://schemas.microsoft.com/office/drawing/2010/main" val="0"/>
                      </a:ext>
                    </a:extLst>
                  </a:blip>
                  <a:stretch>
                    <a:fillRect/>
                  </a:stretch>
                </pic:blipFill>
                <pic:spPr>
                  <a:xfrm>
                    <a:off x="0" y="0"/>
                    <a:ext cx="7560430" cy="1946910"/>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D3"/>
    <w:rsid w:val="000A16F5"/>
    <w:rsid w:val="000B4786"/>
    <w:rsid w:val="00162077"/>
    <w:rsid w:val="001A4FD3"/>
    <w:rsid w:val="001D1FAA"/>
    <w:rsid w:val="00262EA7"/>
    <w:rsid w:val="002C3C8C"/>
    <w:rsid w:val="002D2A50"/>
    <w:rsid w:val="002E4823"/>
    <w:rsid w:val="002F64B6"/>
    <w:rsid w:val="00310FAA"/>
    <w:rsid w:val="003621FF"/>
    <w:rsid w:val="00447C36"/>
    <w:rsid w:val="004777A3"/>
    <w:rsid w:val="00493518"/>
    <w:rsid w:val="004D1538"/>
    <w:rsid w:val="004F2FDD"/>
    <w:rsid w:val="00524F9A"/>
    <w:rsid w:val="006D16D9"/>
    <w:rsid w:val="007544F4"/>
    <w:rsid w:val="0081619B"/>
    <w:rsid w:val="00837455"/>
    <w:rsid w:val="00890BC4"/>
    <w:rsid w:val="008B4F41"/>
    <w:rsid w:val="009A4C74"/>
    <w:rsid w:val="009F48D3"/>
    <w:rsid w:val="00A21694"/>
    <w:rsid w:val="00AF0DF1"/>
    <w:rsid w:val="00B33A90"/>
    <w:rsid w:val="00C022C3"/>
    <w:rsid w:val="00C70599"/>
    <w:rsid w:val="00D11C07"/>
    <w:rsid w:val="00D3798A"/>
    <w:rsid w:val="00D96022"/>
    <w:rsid w:val="00DC0464"/>
    <w:rsid w:val="00E51BD0"/>
    <w:rsid w:val="00EA4EA8"/>
    <w:rsid w:val="00F9023B"/>
    <w:rsid w:val="00FB78C8"/>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EC640"/>
  <w15:chartTrackingRefBased/>
  <w15:docId w15:val="{1F070A93-5206-408E-B9E0-96F1FF46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rsid w:val="009F4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rsid w:val="009F4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F48D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F48D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F48D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F48D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F48D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F48D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F48D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F48D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F48D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F48D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F48D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F48D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F48D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F48D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F48D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F48D3"/>
    <w:rPr>
      <w:rFonts w:eastAsiaTheme="majorEastAsia" w:cstheme="majorBidi"/>
      <w:color w:val="272727" w:themeColor="text1" w:themeTint="D8"/>
    </w:rPr>
  </w:style>
  <w:style w:type="paragraph" w:styleId="KonuBal">
    <w:name w:val="Title"/>
    <w:basedOn w:val="Normal"/>
    <w:next w:val="Normal"/>
    <w:link w:val="KonuBalChar"/>
    <w:uiPriority w:val="10"/>
    <w:rsid w:val="009F4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F48D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rsid w:val="009F48D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F48D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rsid w:val="009F48D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F48D3"/>
    <w:rPr>
      <w:i/>
      <w:iCs/>
      <w:color w:val="404040" w:themeColor="text1" w:themeTint="BF"/>
    </w:rPr>
  </w:style>
  <w:style w:type="paragraph" w:styleId="ListeParagraf">
    <w:name w:val="List Paragraph"/>
    <w:basedOn w:val="Normal"/>
    <w:uiPriority w:val="34"/>
    <w:rsid w:val="009F48D3"/>
    <w:pPr>
      <w:ind w:left="720"/>
      <w:contextualSpacing/>
    </w:pPr>
  </w:style>
  <w:style w:type="character" w:styleId="GlVurgulama">
    <w:name w:val="Intense Emphasis"/>
    <w:basedOn w:val="VarsaylanParagrafYazTipi"/>
    <w:uiPriority w:val="21"/>
    <w:rsid w:val="009F48D3"/>
    <w:rPr>
      <w:i/>
      <w:iCs/>
      <w:color w:val="0F4761" w:themeColor="accent1" w:themeShade="BF"/>
    </w:rPr>
  </w:style>
  <w:style w:type="paragraph" w:styleId="GlAlnt">
    <w:name w:val="Intense Quote"/>
    <w:basedOn w:val="Normal"/>
    <w:next w:val="Normal"/>
    <w:link w:val="GlAlntChar"/>
    <w:uiPriority w:val="30"/>
    <w:rsid w:val="009F4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F48D3"/>
    <w:rPr>
      <w:i/>
      <w:iCs/>
      <w:color w:val="0F4761" w:themeColor="accent1" w:themeShade="BF"/>
    </w:rPr>
  </w:style>
  <w:style w:type="character" w:styleId="GlBavuru">
    <w:name w:val="Intense Reference"/>
    <w:basedOn w:val="VarsaylanParagrafYazTipi"/>
    <w:uiPriority w:val="32"/>
    <w:rsid w:val="009F48D3"/>
    <w:rPr>
      <w:b/>
      <w:bCs/>
      <w:smallCaps/>
      <w:color w:val="0F4761" w:themeColor="accent1" w:themeShade="BF"/>
      <w:spacing w:val="5"/>
    </w:rPr>
  </w:style>
  <w:style w:type="paragraph" w:customStyle="1" w:styleId="a">
    <w:name w:val="العنوان الرئيسي"/>
    <w:basedOn w:val="Altyaz"/>
    <w:link w:val="Char"/>
    <w:qFormat/>
    <w:rsid w:val="00D11C07"/>
  </w:style>
  <w:style w:type="character" w:customStyle="1" w:styleId="Char">
    <w:name w:val="العنوان الرئيسي Char"/>
    <w:basedOn w:val="AltyazChar"/>
    <w:link w:val="a"/>
    <w:rsid w:val="00D11C07"/>
    <w:rPr>
      <w:rFonts w:eastAsiaTheme="majorEastAsia" w:cstheme="majorBidi"/>
      <w:color w:val="595959" w:themeColor="text1" w:themeTint="A6"/>
      <w:spacing w:val="15"/>
      <w:sz w:val="28"/>
      <w:szCs w:val="28"/>
    </w:rPr>
  </w:style>
  <w:style w:type="paragraph" w:customStyle="1" w:styleId="a0">
    <w:name w:val="العنوان الفرعي الأول"/>
    <w:basedOn w:val="a"/>
    <w:link w:val="Char0"/>
    <w:qFormat/>
    <w:rsid w:val="00D11C07"/>
  </w:style>
  <w:style w:type="character" w:customStyle="1" w:styleId="Char0">
    <w:name w:val="العنوان الفرعي الأول Char"/>
    <w:basedOn w:val="Char"/>
    <w:link w:val="a0"/>
    <w:rsid w:val="00D11C07"/>
    <w:rPr>
      <w:rFonts w:eastAsiaTheme="majorEastAsia" w:cstheme="majorBidi"/>
      <w:color w:val="595959" w:themeColor="text1" w:themeTint="A6"/>
      <w:spacing w:val="15"/>
      <w:sz w:val="28"/>
      <w:szCs w:val="28"/>
    </w:rPr>
  </w:style>
  <w:style w:type="paragraph" w:customStyle="1" w:styleId="a1">
    <w:name w:val="العنوان الفرعي الثاني"/>
    <w:basedOn w:val="a0"/>
    <w:link w:val="Char1"/>
    <w:rsid w:val="00D11C07"/>
  </w:style>
  <w:style w:type="character" w:customStyle="1" w:styleId="Char1">
    <w:name w:val="العنوان الفرعي الثاني Char"/>
    <w:basedOn w:val="Char0"/>
    <w:link w:val="a1"/>
    <w:rsid w:val="00D11C07"/>
    <w:rPr>
      <w:rFonts w:eastAsiaTheme="majorEastAsia" w:cstheme="majorBidi"/>
      <w:color w:val="595959" w:themeColor="text1" w:themeTint="A6"/>
      <w:spacing w:val="15"/>
      <w:sz w:val="28"/>
      <w:szCs w:val="28"/>
    </w:rPr>
  </w:style>
  <w:style w:type="paragraph" w:customStyle="1" w:styleId="a2">
    <w:name w:val="العنوان الفرعي الثالث"/>
    <w:basedOn w:val="a1"/>
    <w:link w:val="Char2"/>
    <w:rsid w:val="00D11C07"/>
  </w:style>
  <w:style w:type="character" w:customStyle="1" w:styleId="Char2">
    <w:name w:val="العنوان الفرعي الثالث Char"/>
    <w:basedOn w:val="Char1"/>
    <w:link w:val="a2"/>
    <w:rsid w:val="00D11C07"/>
    <w:rPr>
      <w:rFonts w:eastAsiaTheme="majorEastAsia" w:cstheme="majorBidi"/>
      <w:color w:val="595959" w:themeColor="text1" w:themeTint="A6"/>
      <w:spacing w:val="15"/>
      <w:sz w:val="28"/>
      <w:szCs w:val="28"/>
    </w:rPr>
  </w:style>
  <w:style w:type="paragraph" w:customStyle="1" w:styleId="a3">
    <w:name w:val="العنوان الفرعي الرابع"/>
    <w:basedOn w:val="a2"/>
    <w:link w:val="Char3"/>
    <w:rsid w:val="00D11C07"/>
  </w:style>
  <w:style w:type="character" w:customStyle="1" w:styleId="Char3">
    <w:name w:val="العنوان الفرعي الرابع Char"/>
    <w:basedOn w:val="Char2"/>
    <w:link w:val="a3"/>
    <w:rsid w:val="00D11C07"/>
    <w:rPr>
      <w:rFonts w:eastAsiaTheme="majorEastAsia" w:cstheme="majorBidi"/>
      <w:color w:val="595959" w:themeColor="text1" w:themeTint="A6"/>
      <w:spacing w:val="15"/>
      <w:sz w:val="28"/>
      <w:szCs w:val="28"/>
    </w:rPr>
  </w:style>
  <w:style w:type="paragraph" w:styleId="stBilgi">
    <w:name w:val="header"/>
    <w:basedOn w:val="Normal"/>
    <w:link w:val="stBilgiChar"/>
    <w:uiPriority w:val="99"/>
    <w:unhideWhenUsed/>
    <w:rsid w:val="00EA4E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A4EA8"/>
  </w:style>
  <w:style w:type="paragraph" w:styleId="AltBilgi">
    <w:name w:val="footer"/>
    <w:basedOn w:val="Normal"/>
    <w:link w:val="AltBilgiChar"/>
    <w:uiPriority w:val="99"/>
    <w:unhideWhenUsed/>
    <w:rsid w:val="00EA4E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A4EA8"/>
  </w:style>
  <w:style w:type="character" w:styleId="Kpr">
    <w:name w:val="Hyperlink"/>
    <w:basedOn w:val="VarsaylanParagrafYazTipi"/>
    <w:uiPriority w:val="99"/>
    <w:unhideWhenUsed/>
    <w:rsid w:val="00EA4EA8"/>
    <w:rPr>
      <w:color w:val="467886" w:themeColor="hyperlink"/>
      <w:u w:val="single"/>
    </w:rPr>
  </w:style>
  <w:style w:type="paragraph" w:styleId="DipnotMetni">
    <w:name w:val="footnote text"/>
    <w:basedOn w:val="Normal"/>
    <w:link w:val="DipnotMetniChar"/>
    <w:uiPriority w:val="99"/>
    <w:unhideWhenUsed/>
    <w:rsid w:val="00EA4EA8"/>
    <w:pPr>
      <w:spacing w:after="0" w:line="240" w:lineRule="auto"/>
      <w:jc w:val="both"/>
    </w:pPr>
    <w:rPr>
      <w:rFonts w:ascii="Garamond" w:eastAsiaTheme="minorHAnsi" w:hAnsi="Garamond"/>
      <w:color w:val="000000" w:themeColor="text1"/>
      <w:kern w:val="0"/>
      <w:sz w:val="20"/>
      <w:szCs w:val="20"/>
      <w:lang w:eastAsia="en-US"/>
      <w14:ligatures w14:val="none"/>
    </w:rPr>
  </w:style>
  <w:style w:type="character" w:customStyle="1" w:styleId="DipnotMetniChar">
    <w:name w:val="Dipnot Metni Char"/>
    <w:basedOn w:val="VarsaylanParagrafYazTipi"/>
    <w:link w:val="DipnotMetni"/>
    <w:uiPriority w:val="99"/>
    <w:rsid w:val="00EA4EA8"/>
    <w:rPr>
      <w:rFonts w:ascii="Garamond" w:eastAsiaTheme="minorHAnsi" w:hAnsi="Garamond"/>
      <w:color w:val="000000" w:themeColor="text1"/>
      <w:kern w:val="0"/>
      <w:sz w:val="20"/>
      <w:szCs w:val="20"/>
      <w:lang w:eastAsia="en-US"/>
      <w14:ligatures w14:val="none"/>
    </w:rPr>
  </w:style>
  <w:style w:type="character" w:styleId="DipnotBavurusu">
    <w:name w:val="footnote reference"/>
    <w:basedOn w:val="VarsaylanParagrafYazTipi"/>
    <w:uiPriority w:val="99"/>
    <w:semiHidden/>
    <w:unhideWhenUsed/>
    <w:rsid w:val="00EA4EA8"/>
    <w:rPr>
      <w:vertAlign w:val="superscript"/>
    </w:rPr>
  </w:style>
  <w:style w:type="character" w:styleId="Gl">
    <w:name w:val="Strong"/>
    <w:basedOn w:val="VarsaylanParagrafYazTipi"/>
    <w:uiPriority w:val="22"/>
    <w:qFormat/>
    <w:rsid w:val="00EA4EA8"/>
    <w:rPr>
      <w:b/>
      <w:bCs/>
    </w:rPr>
  </w:style>
  <w:style w:type="paragraph" w:styleId="AklamaMetni">
    <w:name w:val="annotation text"/>
    <w:basedOn w:val="Normal"/>
    <w:link w:val="AklamaMetniChar"/>
    <w:uiPriority w:val="99"/>
    <w:unhideWhenUsed/>
    <w:rsid w:val="00AF0DF1"/>
    <w:pPr>
      <w:spacing w:after="200" w:line="240" w:lineRule="auto"/>
    </w:pPr>
    <w:rPr>
      <w:rFonts w:eastAsiaTheme="minorHAnsi"/>
      <w:kern w:val="0"/>
      <w:sz w:val="20"/>
      <w:szCs w:val="20"/>
      <w:lang w:eastAsia="en-US"/>
      <w14:ligatures w14:val="none"/>
    </w:rPr>
  </w:style>
  <w:style w:type="character" w:customStyle="1" w:styleId="AklamaMetniChar">
    <w:name w:val="Açıklama Metni Char"/>
    <w:basedOn w:val="VarsaylanParagrafYazTipi"/>
    <w:link w:val="AklamaMetni"/>
    <w:uiPriority w:val="99"/>
    <w:rsid w:val="00AF0DF1"/>
    <w:rPr>
      <w:rFonts w:eastAsiaTheme="minorHAnsi"/>
      <w:kern w:val="0"/>
      <w:sz w:val="20"/>
      <w:szCs w:val="20"/>
      <w:lang w:eastAsia="en-US"/>
      <w14:ligatures w14:val="none"/>
    </w:rPr>
  </w:style>
  <w:style w:type="paragraph" w:styleId="NormalWeb">
    <w:name w:val="Normal (Web)"/>
    <w:basedOn w:val="Normal"/>
    <w:uiPriority w:val="99"/>
    <w:semiHidden/>
    <w:unhideWhenUsed/>
    <w:rsid w:val="00524F9A"/>
    <w:rPr>
      <w:rFonts w:ascii="Times New Roman" w:hAnsi="Times New Roman" w:cs="Times New Roman"/>
    </w:rPr>
  </w:style>
  <w:style w:type="character" w:styleId="zmlenmeyenBahsetme">
    <w:name w:val="Unresolved Mention"/>
    <w:basedOn w:val="VarsaylanParagrafYazTipi"/>
    <w:uiPriority w:val="99"/>
    <w:semiHidden/>
    <w:unhideWhenUsed/>
    <w:rsid w:val="009A4C74"/>
    <w:rPr>
      <w:color w:val="605E5C"/>
      <w:shd w:val="clear" w:color="auto" w:fill="E1DFDD"/>
    </w:rPr>
  </w:style>
  <w:style w:type="table" w:styleId="TabloKlavuzu">
    <w:name w:val="Table Grid"/>
    <w:basedOn w:val="NormalTablo"/>
    <w:uiPriority w:val="39"/>
    <w:rsid w:val="000A1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semiHidden/>
    <w:unhideWhenUsed/>
    <w:rsid w:val="00B33A90"/>
  </w:style>
  <w:style w:type="table" w:customStyle="1" w:styleId="TabloKlavuzu1">
    <w:name w:val="Tablo Kılavuzu1"/>
    <w:basedOn w:val="NormalTablo"/>
    <w:next w:val="TabloKlavuzu"/>
    <w:uiPriority w:val="39"/>
    <w:rsid w:val="00837455"/>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nadsistemi.org/guide/isnad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snadsistemi.org/guide/isnad2/akademik-yazim/25-ceviri-yazi-alfabesi-transkripsiy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snadsistemi.org/guide/isnad2/akademik-yazim/26-kaynakca-olusturmak/" TargetMode="External"/><Relationship Id="rId4" Type="http://schemas.openxmlformats.org/officeDocument/2006/relationships/webSettings" Target="webSettings.xml"/><Relationship Id="rId9" Type="http://schemas.openxmlformats.org/officeDocument/2006/relationships/hyperlink" Target="https://www.isnadsistemi.org/genel/isnad-atif-sistemi-arapca/"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aaa@bbb.edu.tr" TargetMode="External"/><Relationship Id="rId1" Type="http://schemas.openxmlformats.org/officeDocument/2006/relationships/hyperlink" Target="mailto:aaa@bbb.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8CA94-9BC9-426D-B51F-4BC77174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1027</Words>
  <Characters>5859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Hakem</cp:lastModifiedBy>
  <cp:revision>9</cp:revision>
  <dcterms:created xsi:type="dcterms:W3CDTF">2026-06-07T10:59:00Z</dcterms:created>
  <dcterms:modified xsi:type="dcterms:W3CDTF">2026-06-08T12:57:00Z</dcterms:modified>
</cp:coreProperties>
</file>